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F2DB67F" w:rsidR="00F17F5E" w:rsidRDefault="00F17F5E" w:rsidP="00F17F5E">
      <w:pPr>
        <w:pStyle w:val="3GPPHeader"/>
        <w:spacing w:after="60"/>
      </w:pPr>
      <w:r>
        <w:t>3GPP TSG-RAN WG1 Meeting #</w:t>
      </w:r>
      <w:r w:rsidR="00D53AC8">
        <w:t>1</w:t>
      </w:r>
      <w:r w:rsidR="00315606">
        <w:t>1</w:t>
      </w:r>
      <w:r w:rsidR="00F62AC9">
        <w:t>3</w:t>
      </w:r>
      <w:r>
        <w:tab/>
      </w:r>
      <w:r w:rsidR="00CB4EBB" w:rsidRPr="00CB4EBB">
        <w:t>R1-2305185</w:t>
      </w:r>
    </w:p>
    <w:p w14:paraId="492457AB" w14:textId="4260B984" w:rsidR="00B0348E" w:rsidRPr="00CB5CA6" w:rsidRDefault="00F62AC9" w:rsidP="00F17F5E">
      <w:pPr>
        <w:pStyle w:val="3GPPHeader"/>
        <w:spacing w:after="60"/>
      </w:pPr>
      <w:r>
        <w:t>Incheon</w:t>
      </w:r>
      <w:r w:rsidR="00B65F96" w:rsidRPr="00D53AC8">
        <w:t xml:space="preserve">, </w:t>
      </w:r>
      <w:r w:rsidRPr="00F62AC9">
        <w:t>Republic of Korea</w:t>
      </w:r>
      <w:r w:rsidR="00B65F96">
        <w:t>,</w:t>
      </w:r>
      <w:r w:rsidR="00B65F96" w:rsidRPr="00D53AC8">
        <w:t xml:space="preserve"> </w:t>
      </w:r>
      <w:r>
        <w:t>May</w:t>
      </w:r>
      <w:r w:rsidR="00B65F96" w:rsidRPr="00B75A02">
        <w:t xml:space="preserve"> </w:t>
      </w:r>
      <w:r w:rsidR="00CB1000">
        <w:t>2</w:t>
      </w:r>
      <w:r>
        <w:t>2</w:t>
      </w:r>
      <w:r w:rsidR="00077E9F">
        <w:rPr>
          <w:vertAlign w:val="superscript"/>
        </w:rPr>
        <w:t>nd</w:t>
      </w:r>
      <w:r w:rsidR="00B65F96" w:rsidRPr="00B75A02">
        <w:t xml:space="preserve"> – </w:t>
      </w:r>
      <w:r>
        <w:t>26</w:t>
      </w:r>
      <w:r w:rsidRPr="00F62AC9">
        <w:rPr>
          <w:vertAlign w:val="superscript"/>
        </w:rPr>
        <w:t>th</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56B8D36D"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65F96" w:rsidRPr="00CB4EBB">
        <w:rPr>
          <w:sz w:val="22"/>
          <w:szCs w:val="22"/>
          <w:lang w:val="en-US"/>
        </w:rPr>
        <w:t>9.1</w:t>
      </w:r>
      <w:r w:rsidR="00CB4EBB" w:rsidRPr="00CB4EBB">
        <w:rPr>
          <w:sz w:val="22"/>
          <w:szCs w:val="22"/>
          <w:lang w:val="en-US"/>
        </w:rPr>
        <w:t>3</w:t>
      </w:r>
      <w:r w:rsidR="00B65F96" w:rsidRPr="00CB4EBB">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71A2F16" w:rsidR="00E90E49" w:rsidRPr="00CE0424" w:rsidRDefault="003D3C45" w:rsidP="00311702">
      <w:pPr>
        <w:pStyle w:val="3GPPHeader"/>
        <w:rPr>
          <w:sz w:val="22"/>
          <w:szCs w:val="22"/>
        </w:rPr>
      </w:pPr>
      <w:r>
        <w:rPr>
          <w:sz w:val="22"/>
          <w:szCs w:val="22"/>
        </w:rPr>
        <w:t>Title:</w:t>
      </w:r>
      <w:r w:rsidR="00E90E49" w:rsidRPr="00CE0424">
        <w:rPr>
          <w:sz w:val="22"/>
          <w:szCs w:val="22"/>
        </w:rPr>
        <w:tab/>
      </w:r>
      <w:r w:rsidR="00076E43">
        <w:rPr>
          <w:sz w:val="22"/>
          <w:szCs w:val="22"/>
        </w:rPr>
        <w:t>NR support of spectrum less than 5MHz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12B7E195"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D40E9" w:rsidRPr="00C850B5">
        <w:rPr>
          <w:rFonts w:ascii="Times New Roman" w:hAnsi="Times New Roman"/>
          <w:i/>
          <w:iCs/>
        </w:rPr>
        <w:t>NR support for dedicated spectrum less than 5MHz for FR1</w:t>
      </w:r>
      <w:r w:rsidRPr="00956021">
        <w:rPr>
          <w:rFonts w:ascii="Times New Roman" w:hAnsi="Times New Roman"/>
        </w:rPr>
        <w:t>” [</w:t>
      </w:r>
      <w:r w:rsidR="00455F6D">
        <w:rPr>
          <w:rFonts w:ascii="Times New Roman" w:hAnsi="Times New Roman"/>
        </w:rPr>
        <w:t>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C5092C" w14:textId="77777777" w:rsidR="00ED40E9" w:rsidRPr="00ED40E9" w:rsidRDefault="00ED40E9" w:rsidP="00ED40E9">
            <w:pPr>
              <w:rPr>
                <w:iCs/>
                <w:sz w:val="16"/>
                <w:szCs w:val="16"/>
                <w:lang w:val="en-US" w:eastAsia="zh-CN"/>
              </w:rPr>
            </w:pPr>
            <w:r w:rsidRPr="00ED40E9">
              <w:rPr>
                <w:iCs/>
                <w:sz w:val="16"/>
                <w:szCs w:val="16"/>
                <w:lang w:val="en-US" w:eastAsia="zh-CN"/>
              </w:rPr>
              <w:t>The following objectives shall be included for dedicated FDD spectrum in FR1:</w:t>
            </w:r>
          </w:p>
          <w:p w14:paraId="59FDA67D" w14:textId="77777777" w:rsidR="00ED40E9" w:rsidRPr="00ED40E9" w:rsidRDefault="00ED40E9" w:rsidP="0026069E">
            <w:pPr>
              <w:numPr>
                <w:ilvl w:val="0"/>
                <w:numId w:val="17"/>
              </w:numPr>
              <w:rPr>
                <w:iCs/>
                <w:sz w:val="16"/>
                <w:szCs w:val="16"/>
                <w:lang w:val="en-US" w:eastAsia="zh-CN"/>
              </w:rPr>
            </w:pPr>
            <w:bookmarkStart w:id="0" w:name="_Hlk111664567"/>
            <w:r w:rsidRPr="00ED40E9">
              <w:rPr>
                <w:iCs/>
                <w:sz w:val="16"/>
                <w:szCs w:val="16"/>
                <w:lang w:val="en-US" w:eastAsia="zh-CN"/>
              </w:rPr>
              <w:t xml:space="preserve">Identify and specify necessary changes to NR physical layer with minimum specification impact to operate in spectrum allocations from approximately 3 MHz up to below 5 MHz </w:t>
            </w:r>
            <w:bookmarkEnd w:id="0"/>
            <w:r w:rsidRPr="00ED40E9">
              <w:rPr>
                <w:iCs/>
                <w:sz w:val="16"/>
                <w:szCs w:val="16"/>
                <w:lang w:val="en-US" w:eastAsia="zh-CN"/>
              </w:rPr>
              <w:t>[RAN1]:</w:t>
            </w:r>
          </w:p>
          <w:p w14:paraId="72E90184" w14:textId="77777777" w:rsidR="00ED40E9" w:rsidRPr="00ED40E9" w:rsidRDefault="00ED40E9" w:rsidP="0026069E">
            <w:pPr>
              <w:numPr>
                <w:ilvl w:val="1"/>
                <w:numId w:val="17"/>
              </w:numPr>
              <w:ind w:left="709" w:hanging="283"/>
              <w:rPr>
                <w:sz w:val="16"/>
                <w:szCs w:val="16"/>
                <w:lang w:eastAsia="zh-CN"/>
              </w:rPr>
            </w:pPr>
            <w:r w:rsidRPr="00ED40E9">
              <w:rPr>
                <w:sz w:val="16"/>
                <w:szCs w:val="16"/>
                <w:lang w:eastAsia="zh-CN"/>
              </w:rPr>
              <w:t>Restrict to subcarrier spacing of 15kHz and the use of normal cyclic prefix.</w:t>
            </w:r>
          </w:p>
          <w:p w14:paraId="6FEC2BAC" w14:textId="77777777" w:rsidR="00ED40E9" w:rsidRPr="00ED40E9" w:rsidRDefault="00ED40E9" w:rsidP="0026069E">
            <w:pPr>
              <w:numPr>
                <w:ilvl w:val="1"/>
                <w:numId w:val="17"/>
              </w:numPr>
              <w:ind w:left="709" w:hanging="283"/>
              <w:rPr>
                <w:iCs/>
                <w:sz w:val="16"/>
                <w:szCs w:val="16"/>
                <w:lang w:val="en-US" w:eastAsia="zh-CN"/>
              </w:rPr>
            </w:pPr>
            <w:r w:rsidRPr="00ED40E9">
              <w:rPr>
                <w:sz w:val="16"/>
                <w:szCs w:val="16"/>
                <w:lang w:eastAsia="zh-CN"/>
              </w:rPr>
              <w:t>For SSB:</w:t>
            </w:r>
          </w:p>
          <w:p w14:paraId="5254561A" w14:textId="77777777" w:rsidR="00ED40E9" w:rsidRPr="00ED40E9" w:rsidRDefault="00ED40E9" w:rsidP="0026069E">
            <w:pPr>
              <w:numPr>
                <w:ilvl w:val="2"/>
                <w:numId w:val="17"/>
              </w:numPr>
              <w:rPr>
                <w:iCs/>
                <w:sz w:val="16"/>
                <w:szCs w:val="16"/>
                <w:lang w:val="en-US" w:eastAsia="zh-CN"/>
              </w:rPr>
            </w:pPr>
            <w:r w:rsidRPr="00ED40E9">
              <w:rPr>
                <w:sz w:val="16"/>
                <w:szCs w:val="16"/>
                <w:lang w:eastAsia="zh-CN"/>
              </w:rPr>
              <w:t>Reuse PSS/SSS specification without puncturing.</w:t>
            </w:r>
          </w:p>
          <w:p w14:paraId="0877FD96" w14:textId="77777777" w:rsidR="00ED40E9" w:rsidRPr="00ED40E9" w:rsidRDefault="00ED40E9" w:rsidP="0026069E">
            <w:pPr>
              <w:numPr>
                <w:ilvl w:val="2"/>
                <w:numId w:val="17"/>
              </w:numPr>
              <w:rPr>
                <w:sz w:val="16"/>
                <w:szCs w:val="16"/>
                <w:lang w:eastAsia="zh-CN"/>
              </w:rPr>
            </w:pPr>
            <w:r w:rsidRPr="00ED40E9">
              <w:rPr>
                <w:sz w:val="16"/>
                <w:szCs w:val="16"/>
                <w:lang w:eastAsia="zh-CN"/>
              </w:rPr>
              <w:t xml:space="preserve">PBCH based on current design </w:t>
            </w:r>
          </w:p>
          <w:p w14:paraId="1D9EE38E" w14:textId="055FF711" w:rsidR="00E12127" w:rsidRPr="00ED40E9" w:rsidRDefault="00ED40E9" w:rsidP="0026069E">
            <w:pPr>
              <w:numPr>
                <w:ilvl w:val="1"/>
                <w:numId w:val="17"/>
              </w:numPr>
              <w:ind w:left="709" w:hanging="283"/>
              <w:rPr>
                <w:lang w:eastAsia="zh-CN"/>
              </w:rPr>
            </w:pPr>
            <w:bookmarkStart w:id="1" w:name="_Hlk111664478"/>
            <w:r w:rsidRPr="00ED40E9">
              <w:rPr>
                <w:sz w:val="16"/>
                <w:szCs w:val="16"/>
                <w:lang w:eastAsia="zh-CN"/>
              </w:rPr>
              <w:t xml:space="preserve">Identify and specify necessary minimum changes </w:t>
            </w:r>
            <w:bookmarkEnd w:id="1"/>
            <w:r w:rsidRPr="00ED40E9">
              <w:rPr>
                <w:sz w:val="16"/>
                <w:szCs w:val="16"/>
                <w:lang w:eastAsia="zh-CN"/>
              </w:rPr>
              <w:t>to PDCCH, CSI-RS/TRS, PUCCH, and PRACH for functional support based on existing design, without optimization.</w:t>
            </w:r>
          </w:p>
        </w:tc>
      </w:tr>
    </w:tbl>
    <w:p w14:paraId="41BF628D" w14:textId="77777777" w:rsidR="00E12127" w:rsidRDefault="00E12127" w:rsidP="00956021">
      <w:pPr>
        <w:pStyle w:val="BodyText"/>
        <w:rPr>
          <w:rFonts w:ascii="Times New Roman" w:hAnsi="Times New Roman"/>
        </w:rPr>
      </w:pPr>
    </w:p>
    <w:p w14:paraId="4124D373" w14:textId="307B54EF"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w:t>
      </w:r>
      <w:r w:rsidR="00F66E04">
        <w:rPr>
          <w:rFonts w:ascii="Times New Roman" w:hAnsi="Times New Roman"/>
        </w:rPr>
        <w:t>provide a follow-up</w:t>
      </w:r>
      <w:r w:rsidR="00590BE2">
        <w:rPr>
          <w:rFonts w:ascii="Times New Roman" w:hAnsi="Times New Roman"/>
        </w:rPr>
        <w:t xml:space="preserve"> </w:t>
      </w:r>
      <w:r w:rsidR="00F66E04">
        <w:rPr>
          <w:rFonts w:ascii="Times New Roman" w:hAnsi="Times New Roman"/>
        </w:rPr>
        <w:t xml:space="preserve">on </w:t>
      </w:r>
      <w:r w:rsidR="00590BE2">
        <w:rPr>
          <w:rFonts w:ascii="Times New Roman" w:hAnsi="Times New Roman"/>
        </w:rPr>
        <w:t xml:space="preserve">the </w:t>
      </w:r>
      <w:r w:rsidR="00DF3719">
        <w:rPr>
          <w:rFonts w:ascii="Times New Roman" w:hAnsi="Times New Roman"/>
        </w:rPr>
        <w:t>RAN1</w:t>
      </w:r>
      <w:r w:rsidR="00F66E04">
        <w:rPr>
          <w:rFonts w:ascii="Times New Roman" w:hAnsi="Times New Roman"/>
        </w:rPr>
        <w:t xml:space="preserve"> agreements and conclusions reached in RAN1#111</w:t>
      </w:r>
      <w:r w:rsidR="003B32A0">
        <w:rPr>
          <w:rFonts w:ascii="Times New Roman" w:hAnsi="Times New Roman"/>
        </w:rPr>
        <w:t xml:space="preserve"> [2]</w:t>
      </w:r>
      <w:r w:rsidR="003D7763">
        <w:rPr>
          <w:rFonts w:ascii="Times New Roman" w:hAnsi="Times New Roman"/>
        </w:rPr>
        <w:t xml:space="preserve"> and RAN1# 112 [</w:t>
      </w:r>
      <w:r w:rsidR="0088666F">
        <w:rPr>
          <w:rFonts w:ascii="Times New Roman" w:hAnsi="Times New Roman"/>
        </w:rPr>
        <w:t>3</w:t>
      </w:r>
      <w:r w:rsidR="003D7763">
        <w:rPr>
          <w:rFonts w:ascii="Times New Roman" w:hAnsi="Times New Roman"/>
        </w:rPr>
        <w:t>]</w:t>
      </w:r>
      <w:r w:rsidR="00F66E04">
        <w:rPr>
          <w:rFonts w:ascii="Times New Roman" w:hAnsi="Times New Roman"/>
        </w:rPr>
        <w:t xml:space="preserve">, as well as </w:t>
      </w:r>
      <w:r w:rsidR="003D7763">
        <w:rPr>
          <w:rFonts w:ascii="Times New Roman" w:hAnsi="Times New Roman"/>
        </w:rPr>
        <w:t>the LS re</w:t>
      </w:r>
      <w:r w:rsidR="006F31F4">
        <w:rPr>
          <w:rFonts w:ascii="Times New Roman" w:hAnsi="Times New Roman"/>
        </w:rPr>
        <w:t>ply</w:t>
      </w:r>
      <w:r w:rsidR="003D7763">
        <w:rPr>
          <w:rFonts w:ascii="Times New Roman" w:hAnsi="Times New Roman"/>
        </w:rPr>
        <w:t xml:space="preserve"> from </w:t>
      </w:r>
      <w:r w:rsidR="006F31F4">
        <w:rPr>
          <w:rFonts w:ascii="Times New Roman" w:hAnsi="Times New Roman"/>
        </w:rPr>
        <w:t>RAN4 in [</w:t>
      </w:r>
      <w:r w:rsidR="0088666F">
        <w:rPr>
          <w:rFonts w:ascii="Times New Roman" w:hAnsi="Times New Roman"/>
        </w:rPr>
        <w:t>4</w:t>
      </w:r>
      <w:r w:rsidR="006F31F4">
        <w:rPr>
          <w:rFonts w:ascii="Times New Roman" w:hAnsi="Times New Roman"/>
        </w:rPr>
        <w:t xml:space="preserve">], and the LS replies from </w:t>
      </w:r>
      <w:r w:rsidR="003D7763">
        <w:rPr>
          <w:rFonts w:ascii="Times New Roman" w:hAnsi="Times New Roman"/>
        </w:rPr>
        <w:t>RAN Plenary #99 in [</w:t>
      </w:r>
      <w:r w:rsidR="0088666F">
        <w:rPr>
          <w:rFonts w:ascii="Times New Roman" w:hAnsi="Times New Roman"/>
        </w:rPr>
        <w:t>5</w:t>
      </w:r>
      <w:r w:rsidR="003D7763">
        <w:rPr>
          <w:rFonts w:ascii="Times New Roman" w:hAnsi="Times New Roman"/>
        </w:rPr>
        <w:t>] and [</w:t>
      </w:r>
      <w:r w:rsidR="0088666F">
        <w:rPr>
          <w:rFonts w:ascii="Times New Roman" w:hAnsi="Times New Roman"/>
        </w:rPr>
        <w:t>6</w:t>
      </w:r>
      <w:r w:rsidR="003D7763">
        <w:rPr>
          <w:rFonts w:ascii="Times New Roman" w:hAnsi="Times New Roman"/>
        </w:rPr>
        <w:t>]</w:t>
      </w:r>
      <w:r w:rsidR="00DF3719">
        <w:rPr>
          <w:rFonts w:ascii="Times New Roman" w:hAnsi="Times New Roman"/>
        </w:rPr>
        <w:t>.</w:t>
      </w:r>
    </w:p>
    <w:p w14:paraId="465E578A" w14:textId="34649535" w:rsidR="003D7763" w:rsidRDefault="003D7763" w:rsidP="003D7763">
      <w:pPr>
        <w:pStyle w:val="Heading1"/>
      </w:pPr>
      <w:r>
        <w:t>2</w:t>
      </w:r>
      <w:r>
        <w:tab/>
        <w:t xml:space="preserve">Use-cases under the </w:t>
      </w:r>
      <w:bookmarkStart w:id="2" w:name="_Hlk131103939"/>
      <w:r>
        <w:t>scope of the Work Item on “LessThan5MHzFR1”</w:t>
      </w:r>
      <w:bookmarkEnd w:id="2"/>
    </w:p>
    <w:p w14:paraId="1C38B401" w14:textId="392E9578" w:rsidR="003D7763" w:rsidRDefault="003D7763" w:rsidP="003D7763">
      <w:pPr>
        <w:pStyle w:val="BodyText"/>
        <w:rPr>
          <w:rFonts w:ascii="Times New Roman" w:hAnsi="Times New Roman"/>
          <w:lang w:eastAsia="ja-JP"/>
        </w:rPr>
      </w:pPr>
      <w:r>
        <w:rPr>
          <w:rFonts w:ascii="Times New Roman" w:hAnsi="Times New Roman"/>
          <w:lang w:eastAsia="ja-JP"/>
        </w:rPr>
        <w:t>In RAN#99, the following LS re</w:t>
      </w:r>
      <w:r w:rsidR="00CE0657">
        <w:rPr>
          <w:rFonts w:ascii="Times New Roman" w:hAnsi="Times New Roman"/>
          <w:lang w:eastAsia="ja-JP"/>
        </w:rPr>
        <w:t xml:space="preserve">ply to RAN1 was provided </w:t>
      </w:r>
      <w:r w:rsidR="00CE0657">
        <w:rPr>
          <w:rFonts w:ascii="Times New Roman" w:hAnsi="Times New Roman"/>
        </w:rPr>
        <w:t>[</w:t>
      </w:r>
      <w:r w:rsidR="0088666F">
        <w:rPr>
          <w:rFonts w:ascii="Times New Roman" w:hAnsi="Times New Roman"/>
        </w:rPr>
        <w:t>5</w:t>
      </w:r>
      <w:r w:rsidR="00CE0657">
        <w:rPr>
          <w:rFonts w:ascii="Times New Roman" w:hAnsi="Times New Roman"/>
        </w:rPr>
        <w:t>]</w:t>
      </w:r>
      <w:r w:rsidR="00CE0657">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CE0657" w14:paraId="01785F37" w14:textId="77777777" w:rsidTr="00CE0657">
        <w:tc>
          <w:tcPr>
            <w:tcW w:w="9629" w:type="dxa"/>
          </w:tcPr>
          <w:p w14:paraId="4AF998E9" w14:textId="77777777" w:rsidR="00CE0657" w:rsidRPr="00CE0657" w:rsidRDefault="00CE0657" w:rsidP="00CE0657">
            <w:pPr>
              <w:spacing w:after="120"/>
              <w:rPr>
                <w:rFonts w:ascii="Arial" w:hAnsi="Arial" w:cs="Arial"/>
                <w:b/>
                <w:sz w:val="14"/>
                <w:szCs w:val="14"/>
              </w:rPr>
            </w:pPr>
            <w:bookmarkStart w:id="3" w:name="_Hlk128664568"/>
            <w:r w:rsidRPr="00CE0657">
              <w:rPr>
                <w:rFonts w:ascii="Arial" w:hAnsi="Arial" w:cs="Arial"/>
                <w:b/>
                <w:sz w:val="14"/>
                <w:szCs w:val="14"/>
              </w:rPr>
              <w:t>1. Overall Description:</w:t>
            </w:r>
          </w:p>
          <w:p w14:paraId="646C1103" w14:textId="77777777" w:rsidR="00CE0657" w:rsidRPr="00CE0657" w:rsidRDefault="00CE0657" w:rsidP="00CE0657">
            <w:pPr>
              <w:spacing w:before="180" w:afterLines="100" w:after="240"/>
              <w:jc w:val="both"/>
              <w:rPr>
                <w:rFonts w:ascii="Arial" w:hAnsi="Arial" w:cs="Arial"/>
                <w:sz w:val="14"/>
                <w:szCs w:val="14"/>
              </w:rPr>
            </w:pPr>
            <w:r w:rsidRPr="00CE0657">
              <w:rPr>
                <w:rFonts w:ascii="Arial" w:hAnsi="Arial" w:cs="Arial"/>
                <w:sz w:val="14"/>
                <w:szCs w:val="14"/>
              </w:rPr>
              <w:t xml:space="preserve">RAN would like to thank RAN WG1 for their </w:t>
            </w:r>
            <w:r w:rsidRPr="00CE0657">
              <w:rPr>
                <w:rFonts w:ascii="Arial" w:hAnsi="Arial" w:cs="Arial"/>
                <w:bCs/>
                <w:i/>
                <w:iCs/>
                <w:sz w:val="14"/>
                <w:szCs w:val="14"/>
              </w:rPr>
              <w:t>LS on transmission bandwidths for NR on dedicated spectrum less than 5 MHz</w:t>
            </w:r>
            <w:r w:rsidRPr="00CE0657">
              <w:rPr>
                <w:rFonts w:ascii="Arial" w:hAnsi="Arial" w:cs="Arial"/>
                <w:bCs/>
                <w:sz w:val="14"/>
                <w:szCs w:val="14"/>
              </w:rPr>
              <w:t>.</w:t>
            </w:r>
          </w:p>
          <w:p w14:paraId="20D58F49" w14:textId="77777777" w:rsidR="00CE0657" w:rsidRPr="00CE0657" w:rsidRDefault="00CE0657" w:rsidP="00CE0657">
            <w:pPr>
              <w:spacing w:afterLines="100" w:after="240"/>
              <w:jc w:val="both"/>
              <w:rPr>
                <w:rFonts w:ascii="Arial" w:hAnsi="Arial" w:cs="Arial"/>
                <w:sz w:val="14"/>
                <w:szCs w:val="14"/>
              </w:rPr>
            </w:pPr>
            <w:r w:rsidRPr="00CE0657">
              <w:rPr>
                <w:rFonts w:ascii="Arial" w:hAnsi="Arial" w:cs="Arial"/>
                <w:sz w:val="14"/>
                <w:szCs w:val="14"/>
              </w:rPr>
              <w:t>RAN Plenary has discussed the possible transmission bandwidth options for 3 MHz and 5 MHz channel bandwidths for the spectrum allocations on the bands of interest in this work item, and concluded the following:</w:t>
            </w:r>
          </w:p>
          <w:p w14:paraId="3BE6AC47" w14:textId="77777777" w:rsidR="00CE0657" w:rsidRPr="00CE0657" w:rsidRDefault="00CE0657" w:rsidP="002625B4">
            <w:pPr>
              <w:numPr>
                <w:ilvl w:val="0"/>
                <w:numId w:val="20"/>
              </w:numPr>
              <w:spacing w:afterLines="100" w:after="240"/>
              <w:ind w:left="714" w:hanging="357"/>
              <w:jc w:val="both"/>
              <w:rPr>
                <w:rFonts w:ascii="Arial" w:hAnsi="Arial" w:cs="Arial"/>
                <w:sz w:val="14"/>
                <w:szCs w:val="14"/>
              </w:rPr>
            </w:pPr>
            <w:r w:rsidRPr="00CE0657">
              <w:rPr>
                <w:rFonts w:ascii="Arial" w:hAnsi="Arial" w:cs="Arial"/>
                <w:sz w:val="14"/>
                <w:szCs w:val="14"/>
              </w:rPr>
              <w:t>For the 3MHz channel bandwidth in band n100 (max channel utilization 15 PRBs as already agreed in RAN1/RAN4):</w:t>
            </w:r>
          </w:p>
          <w:p w14:paraId="1B6BE195" w14:textId="77777777" w:rsidR="00CE0657" w:rsidRPr="00CE0657" w:rsidRDefault="00CE0657" w:rsidP="002625B4">
            <w:pPr>
              <w:numPr>
                <w:ilvl w:val="1"/>
                <w:numId w:val="20"/>
              </w:numPr>
              <w:spacing w:afterLines="100" w:after="240"/>
              <w:ind w:left="1434" w:hanging="357"/>
              <w:jc w:val="both"/>
              <w:rPr>
                <w:rFonts w:ascii="Arial" w:hAnsi="Arial" w:cs="Arial"/>
                <w:sz w:val="14"/>
                <w:szCs w:val="14"/>
              </w:rPr>
            </w:pPr>
            <w:r w:rsidRPr="00CE0657">
              <w:rPr>
                <w:rFonts w:ascii="Arial" w:hAnsi="Arial" w:cs="Arial"/>
                <w:sz w:val="14"/>
                <w:szCs w:val="14"/>
              </w:rPr>
              <w:t>PBCH transmission bandwidth is 12 PRBs</w:t>
            </w:r>
          </w:p>
          <w:p w14:paraId="14B9D70A" w14:textId="77777777" w:rsidR="00CE0657" w:rsidRPr="00CE0657" w:rsidRDefault="00CE0657" w:rsidP="002625B4">
            <w:pPr>
              <w:numPr>
                <w:ilvl w:val="1"/>
                <w:numId w:val="20"/>
              </w:numPr>
              <w:spacing w:afterLines="100" w:after="240"/>
              <w:ind w:left="1434" w:hanging="357"/>
              <w:jc w:val="both"/>
              <w:rPr>
                <w:rFonts w:ascii="Arial" w:hAnsi="Arial" w:cs="Arial"/>
                <w:sz w:val="14"/>
                <w:szCs w:val="14"/>
              </w:rPr>
            </w:pPr>
            <w:r w:rsidRPr="00CE0657">
              <w:rPr>
                <w:rFonts w:ascii="Arial" w:hAnsi="Arial" w:cs="Arial"/>
                <w:sz w:val="14"/>
                <w:szCs w:val="14"/>
              </w:rPr>
              <w:t>CORESET#0 transmission bandwidth is to be decided by RAN1</w:t>
            </w:r>
          </w:p>
          <w:p w14:paraId="387B602B" w14:textId="77777777" w:rsidR="00CE0657" w:rsidRPr="00CE0657" w:rsidRDefault="00CE0657" w:rsidP="002625B4">
            <w:pPr>
              <w:numPr>
                <w:ilvl w:val="0"/>
                <w:numId w:val="20"/>
              </w:numPr>
              <w:spacing w:afterLines="100" w:after="240"/>
              <w:ind w:left="714" w:hanging="357"/>
              <w:jc w:val="both"/>
              <w:rPr>
                <w:rFonts w:ascii="Arial" w:hAnsi="Arial" w:cs="Arial"/>
                <w:sz w:val="14"/>
                <w:szCs w:val="14"/>
              </w:rPr>
            </w:pPr>
            <w:r w:rsidRPr="00CE0657">
              <w:rPr>
                <w:rFonts w:ascii="Arial" w:hAnsi="Arial" w:cs="Arial"/>
                <w:sz w:val="14"/>
                <w:szCs w:val="14"/>
              </w:rPr>
              <w:t>RAN1 is requested to consider whether the above also applies for other bands with 3MHz channel bandwidth, or whether the PBCH transmission bandwidth is 15 PRBs for such bands.</w:t>
            </w:r>
          </w:p>
          <w:p w14:paraId="70251AAC" w14:textId="77777777" w:rsidR="00CE0657" w:rsidRPr="00CE0657" w:rsidRDefault="00CE0657" w:rsidP="002625B4">
            <w:pPr>
              <w:numPr>
                <w:ilvl w:val="0"/>
                <w:numId w:val="20"/>
              </w:numPr>
              <w:spacing w:afterLines="100" w:after="240"/>
              <w:ind w:left="714" w:hanging="357"/>
              <w:jc w:val="both"/>
              <w:rPr>
                <w:rFonts w:ascii="Arial" w:hAnsi="Arial" w:cs="Arial"/>
                <w:sz w:val="14"/>
                <w:szCs w:val="14"/>
              </w:rPr>
            </w:pPr>
            <w:r w:rsidRPr="00CE0657">
              <w:rPr>
                <w:rFonts w:ascii="Arial" w:hAnsi="Arial" w:cs="Arial"/>
                <w:sz w:val="14"/>
                <w:szCs w:val="14"/>
              </w:rPr>
              <w:lastRenderedPageBreak/>
              <w:t>For the 5MHz channel bandwidth:</w:t>
            </w:r>
          </w:p>
          <w:p w14:paraId="5A7D3C82" w14:textId="77777777" w:rsidR="00CE0657" w:rsidRPr="00CE0657" w:rsidRDefault="00CE0657" w:rsidP="002625B4">
            <w:pPr>
              <w:numPr>
                <w:ilvl w:val="1"/>
                <w:numId w:val="20"/>
              </w:numPr>
              <w:spacing w:afterLines="100" w:after="240"/>
              <w:ind w:left="1434" w:hanging="357"/>
              <w:jc w:val="both"/>
              <w:rPr>
                <w:rFonts w:ascii="Arial" w:hAnsi="Arial" w:cs="Arial"/>
                <w:sz w:val="14"/>
                <w:szCs w:val="14"/>
              </w:rPr>
            </w:pPr>
            <w:r w:rsidRPr="00CE0657">
              <w:rPr>
                <w:rFonts w:ascii="Arial" w:hAnsi="Arial" w:cs="Arial"/>
                <w:sz w:val="14"/>
                <w:szCs w:val="14"/>
              </w:rPr>
              <w:t>PBCH transmission bandwidth is 20 PRBs</w:t>
            </w:r>
          </w:p>
          <w:p w14:paraId="1187232B" w14:textId="77777777" w:rsidR="00CE0657" w:rsidRPr="00CE0657" w:rsidRDefault="00CE0657" w:rsidP="002625B4">
            <w:pPr>
              <w:numPr>
                <w:ilvl w:val="1"/>
                <w:numId w:val="20"/>
              </w:numPr>
              <w:spacing w:afterLines="100" w:after="240"/>
              <w:ind w:left="1434" w:hanging="357"/>
              <w:jc w:val="both"/>
              <w:rPr>
                <w:rFonts w:ascii="Arial" w:hAnsi="Arial" w:cs="Arial"/>
                <w:sz w:val="14"/>
                <w:szCs w:val="14"/>
              </w:rPr>
            </w:pPr>
            <w:r w:rsidRPr="00CE0657">
              <w:rPr>
                <w:rFonts w:ascii="Arial" w:hAnsi="Arial" w:cs="Arial"/>
                <w:sz w:val="14"/>
                <w:szCs w:val="14"/>
              </w:rPr>
              <w:t>CORESET#0 transmission bandwidth is to be decided by RAN1</w:t>
            </w:r>
          </w:p>
          <w:p w14:paraId="085CD73B" w14:textId="77777777" w:rsidR="00CE0657" w:rsidRPr="00CE0657" w:rsidRDefault="00CE0657" w:rsidP="002625B4">
            <w:pPr>
              <w:numPr>
                <w:ilvl w:val="0"/>
                <w:numId w:val="20"/>
              </w:numPr>
              <w:spacing w:afterLines="100" w:after="240"/>
              <w:ind w:left="714" w:hanging="357"/>
              <w:jc w:val="both"/>
              <w:rPr>
                <w:rFonts w:ascii="Arial" w:hAnsi="Arial" w:cs="Arial"/>
                <w:sz w:val="14"/>
                <w:szCs w:val="14"/>
              </w:rPr>
            </w:pPr>
            <w:r w:rsidRPr="00CE0657">
              <w:rPr>
                <w:rFonts w:ascii="Arial" w:hAnsi="Arial" w:cs="Arial"/>
                <w:sz w:val="14"/>
                <w:szCs w:val="14"/>
              </w:rPr>
              <w:t>Other details (including sync raster details) are to be progressed in the WGs.</w:t>
            </w:r>
          </w:p>
          <w:p w14:paraId="1A8BD508" w14:textId="4836DCF3" w:rsidR="00CE0657" w:rsidRPr="00CE0657" w:rsidRDefault="00CE0657" w:rsidP="00CE0657">
            <w:pPr>
              <w:spacing w:afterLines="100" w:after="240"/>
              <w:jc w:val="both"/>
              <w:rPr>
                <w:rFonts w:ascii="Arial" w:hAnsi="Arial" w:cs="Arial"/>
                <w:bCs/>
                <w:sz w:val="16"/>
                <w:szCs w:val="16"/>
              </w:rPr>
            </w:pPr>
            <w:r w:rsidRPr="00CE0657">
              <w:rPr>
                <w:rFonts w:ascii="Arial" w:hAnsi="Arial" w:cs="Arial"/>
                <w:sz w:val="14"/>
                <w:szCs w:val="14"/>
              </w:rPr>
              <w:t xml:space="preserve"> </w:t>
            </w:r>
            <w:r w:rsidRPr="00CE0657">
              <w:rPr>
                <w:rFonts w:ascii="Arial" w:hAnsi="Arial" w:cs="Arial"/>
                <w:b/>
                <w:sz w:val="14"/>
                <w:szCs w:val="14"/>
              </w:rPr>
              <w:t xml:space="preserve">2. Actions: </w:t>
            </w:r>
            <w:r w:rsidRPr="00CE0657">
              <w:rPr>
                <w:rFonts w:ascii="Arial" w:hAnsi="Arial" w:cs="Arial"/>
                <w:sz w:val="14"/>
                <w:szCs w:val="14"/>
              </w:rPr>
              <w:t>RAN respectfully req</w:t>
            </w:r>
            <w:r w:rsidRPr="00CE0657">
              <w:rPr>
                <w:rFonts w:ascii="Arial" w:hAnsi="Arial" w:cs="Arial"/>
                <w:color w:val="000000"/>
                <w:sz w:val="14"/>
                <w:szCs w:val="14"/>
              </w:rPr>
              <w:t>uests RAN</w:t>
            </w:r>
            <w:r w:rsidRPr="00CE0657">
              <w:rPr>
                <w:rFonts w:ascii="Arial" w:hAnsi="Arial" w:cs="Arial"/>
                <w:color w:val="000000"/>
                <w:sz w:val="14"/>
                <w:szCs w:val="14"/>
                <w:lang w:val="en-US"/>
              </w:rPr>
              <w:t>1</w:t>
            </w:r>
            <w:r w:rsidRPr="00CE0657">
              <w:rPr>
                <w:rFonts w:ascii="Arial" w:hAnsi="Arial" w:cs="Arial"/>
                <w:color w:val="000000"/>
                <w:sz w:val="14"/>
                <w:szCs w:val="14"/>
              </w:rPr>
              <w:t xml:space="preserve"> to </w:t>
            </w:r>
            <w:r w:rsidRPr="00CE0657">
              <w:rPr>
                <w:rFonts w:ascii="Arial" w:hAnsi="Arial" w:cs="Arial"/>
                <w:color w:val="000000"/>
                <w:sz w:val="14"/>
                <w:szCs w:val="14"/>
                <w:lang w:val="en-US"/>
              </w:rPr>
              <w:t>take the above information into account for their further work.</w:t>
            </w:r>
            <w:bookmarkEnd w:id="3"/>
          </w:p>
        </w:tc>
      </w:tr>
    </w:tbl>
    <w:p w14:paraId="27F0722F" w14:textId="77777777" w:rsidR="00CE0657" w:rsidRDefault="00CE0657" w:rsidP="003D7763">
      <w:pPr>
        <w:pStyle w:val="BodyText"/>
        <w:rPr>
          <w:rFonts w:ascii="Times New Roman" w:hAnsi="Times New Roman"/>
          <w:lang w:eastAsia="ja-JP"/>
        </w:rPr>
      </w:pPr>
    </w:p>
    <w:p w14:paraId="7CE9F37A" w14:textId="1FA6CE2E" w:rsidR="003D7763" w:rsidRDefault="00CE0657" w:rsidP="003D7763">
      <w:pPr>
        <w:pStyle w:val="BodyText"/>
        <w:rPr>
          <w:rFonts w:ascii="Times New Roman" w:hAnsi="Times New Roman"/>
          <w:lang w:eastAsia="ja-JP"/>
        </w:rPr>
      </w:pPr>
      <w:r>
        <w:rPr>
          <w:rFonts w:ascii="Times New Roman" w:hAnsi="Times New Roman"/>
          <w:lang w:eastAsia="ja-JP"/>
        </w:rPr>
        <w:t xml:space="preserve">Based on the “LS reply to RAN1” cited above, the </w:t>
      </w:r>
      <w:r w:rsidR="007C23BF">
        <w:rPr>
          <w:rFonts w:ascii="Times New Roman" w:hAnsi="Times New Roman"/>
          <w:lang w:eastAsia="ja-JP"/>
        </w:rPr>
        <w:t>scenarios</w:t>
      </w:r>
      <w:r>
        <w:rPr>
          <w:rFonts w:ascii="Times New Roman" w:hAnsi="Times New Roman"/>
          <w:lang w:eastAsia="ja-JP"/>
        </w:rPr>
        <w:t xml:space="preserve"> under the </w:t>
      </w:r>
      <w:r w:rsidRPr="00CE0657">
        <w:rPr>
          <w:rFonts w:ascii="Times New Roman" w:hAnsi="Times New Roman"/>
          <w:lang w:eastAsia="ja-JP"/>
        </w:rPr>
        <w:t xml:space="preserve">scope of the Work Item </w:t>
      </w:r>
      <w:r>
        <w:rPr>
          <w:rFonts w:ascii="Times New Roman" w:hAnsi="Times New Roman"/>
          <w:lang w:eastAsia="ja-JP"/>
        </w:rPr>
        <w:t xml:space="preserve">(WI) </w:t>
      </w:r>
      <w:r w:rsidRPr="00CE0657">
        <w:rPr>
          <w:rFonts w:ascii="Times New Roman" w:hAnsi="Times New Roman"/>
          <w:lang w:eastAsia="ja-JP"/>
        </w:rPr>
        <w:t>on “LessThan5MHzFR1”</w:t>
      </w:r>
      <w:r>
        <w:rPr>
          <w:rFonts w:ascii="Times New Roman" w:hAnsi="Times New Roman"/>
          <w:lang w:eastAsia="ja-JP"/>
        </w:rPr>
        <w:t xml:space="preserve"> are illu</w:t>
      </w:r>
      <w:r w:rsidR="007429EE">
        <w:rPr>
          <w:rFonts w:ascii="Times New Roman" w:hAnsi="Times New Roman"/>
          <w:lang w:eastAsia="ja-JP"/>
        </w:rPr>
        <w:t>strated in Figure 1:</w:t>
      </w:r>
    </w:p>
    <w:p w14:paraId="2C112001" w14:textId="77777777" w:rsidR="00655E1E" w:rsidRDefault="00655E1E" w:rsidP="003D7763">
      <w:pPr>
        <w:pStyle w:val="BodyText"/>
        <w:rPr>
          <w:rFonts w:ascii="Times New Roman" w:hAnsi="Times New Roman"/>
          <w:lang w:eastAsia="ja-JP"/>
        </w:rPr>
      </w:pPr>
    </w:p>
    <w:p w14:paraId="6BD65D23" w14:textId="4399260B" w:rsidR="006F31F4" w:rsidRDefault="000D2B0A" w:rsidP="00655E1E">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792BFE44" wp14:editId="7F3C3D78">
            <wp:extent cx="6112510" cy="24812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4710" cy="2498350"/>
                    </a:xfrm>
                    <a:prstGeom prst="rect">
                      <a:avLst/>
                    </a:prstGeom>
                    <a:noFill/>
                  </pic:spPr>
                </pic:pic>
              </a:graphicData>
            </a:graphic>
          </wp:inline>
        </w:drawing>
      </w:r>
    </w:p>
    <w:p w14:paraId="21149E66" w14:textId="526E0FAB" w:rsidR="007429EE" w:rsidRPr="009B1C0F" w:rsidRDefault="007429EE" w:rsidP="009B1C0F">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Figure 1:</w:t>
      </w:r>
      <w:r>
        <w:rPr>
          <w:rFonts w:ascii="Times New Roman" w:hAnsi="Times New Roman"/>
          <w:b/>
          <w:bCs/>
          <w:sz w:val="16"/>
          <w:szCs w:val="16"/>
          <w:lang w:eastAsia="ja-JP"/>
        </w:rPr>
        <w:t xml:space="preserve"> </w:t>
      </w:r>
      <w:r w:rsidR="008B2CFA">
        <w:rPr>
          <w:rFonts w:ascii="Times New Roman" w:hAnsi="Times New Roman"/>
          <w:b/>
          <w:bCs/>
          <w:sz w:val="16"/>
          <w:szCs w:val="16"/>
          <w:lang w:eastAsia="ja-JP"/>
        </w:rPr>
        <w:t>New use-cases to be supported under the scope of the Rel-18 WI on “LessThan5MHzFR1”</w:t>
      </w:r>
      <w:r w:rsidR="00655E1E" w:rsidRPr="00655E1E">
        <w:rPr>
          <w:rFonts w:ascii="Times New Roman" w:hAnsi="Times New Roman"/>
          <w:b/>
          <w:bCs/>
          <w:sz w:val="16"/>
          <w:szCs w:val="16"/>
          <w:lang w:eastAsia="ja-JP"/>
        </w:rPr>
        <w:t>.</w:t>
      </w:r>
    </w:p>
    <w:p w14:paraId="4F1969D0" w14:textId="4BE62146" w:rsidR="000870C6" w:rsidRDefault="000870C6" w:rsidP="003D7763">
      <w:pPr>
        <w:pStyle w:val="BodyText"/>
        <w:rPr>
          <w:rFonts w:ascii="Times New Roman" w:hAnsi="Times New Roman"/>
          <w:lang w:eastAsia="ja-JP"/>
        </w:rPr>
      </w:pPr>
    </w:p>
    <w:p w14:paraId="79BE5D09" w14:textId="7B8B13AD" w:rsidR="00A41A72" w:rsidRDefault="00A41A72" w:rsidP="00A41A72">
      <w:pPr>
        <w:pStyle w:val="Observation"/>
        <w:ind w:left="1701" w:hanging="1701"/>
      </w:pPr>
      <w:bookmarkStart w:id="4" w:name="_Toc134810663"/>
      <w:r>
        <w:t xml:space="preserve">As part of the WI on “LessThan5MHzFR1,” a new channel bandwidth of 3MHz was defined, whereas </w:t>
      </w:r>
      <w:r w:rsidRPr="000870C6">
        <w:t>sub-3MHz and sub-5MHz use</w:t>
      </w:r>
      <w:r>
        <w:t>-</w:t>
      </w:r>
      <w:r w:rsidRPr="000870C6">
        <w:t>cases</w:t>
      </w:r>
      <w:r>
        <w:t xml:space="preserve"> will </w:t>
      </w:r>
      <w:r w:rsidR="0086708F">
        <w:t xml:space="preserve">also </w:t>
      </w:r>
      <w:r>
        <w:t>be supported through confining UL and DL</w:t>
      </w:r>
      <w:r w:rsidRPr="000870C6">
        <w:t xml:space="preserve"> transmissions within and without fully utilizing the maximum transmission bandwidths of the nominal channel bandwidths for 3MHz and 5MHz</w:t>
      </w:r>
      <w:r>
        <w:t xml:space="preserve"> respectively.</w:t>
      </w:r>
      <w:bookmarkEnd w:id="4"/>
    </w:p>
    <w:p w14:paraId="53665563" w14:textId="3F881D51" w:rsidR="00950592" w:rsidRDefault="00AE3EEF" w:rsidP="00AE3EEF">
      <w:pPr>
        <w:pStyle w:val="Heading1"/>
      </w:pPr>
      <w:bookmarkStart w:id="5" w:name="_Ref178064866"/>
      <w:bookmarkStart w:id="6" w:name="_Hlk528365764"/>
      <w:r>
        <w:t>3</w:t>
      </w:r>
      <w:r w:rsidR="00230D18">
        <w:tab/>
      </w:r>
      <w:bookmarkEnd w:id="5"/>
      <w:bookmarkEnd w:id="6"/>
      <w:r w:rsidR="00100B46">
        <w:t xml:space="preserve">SSB and CORESET#0 towards supporting the use-cases under the scope of this WI </w:t>
      </w:r>
    </w:p>
    <w:p w14:paraId="5F6DBF05" w14:textId="10B7675A" w:rsidR="00100B46" w:rsidRDefault="00100B46" w:rsidP="00950592">
      <w:pPr>
        <w:pStyle w:val="BodyText"/>
        <w:rPr>
          <w:rFonts w:ascii="Times New Roman" w:hAnsi="Times New Roman"/>
          <w:lang w:eastAsia="ja-JP"/>
        </w:rPr>
      </w:pPr>
      <w:r>
        <w:rPr>
          <w:rFonts w:ascii="Times New Roman" w:hAnsi="Times New Roman"/>
          <w:lang w:eastAsia="ja-JP"/>
        </w:rPr>
        <w:t xml:space="preserve">Below we provide a one-on-one comparison </w:t>
      </w:r>
      <w:r w:rsidR="005233CA">
        <w:rPr>
          <w:rFonts w:ascii="Times New Roman" w:hAnsi="Times New Roman"/>
          <w:lang w:eastAsia="ja-JP"/>
        </w:rPr>
        <w:t xml:space="preserve">among </w:t>
      </w:r>
      <w:r w:rsidR="00406613">
        <w:rPr>
          <w:rFonts w:ascii="Times New Roman" w:hAnsi="Times New Roman"/>
          <w:lang w:eastAsia="ja-JP"/>
        </w:rPr>
        <w:t>the use-cases to be supported</w:t>
      </w:r>
      <w:r w:rsidR="005233CA">
        <w:rPr>
          <w:rFonts w:ascii="Times New Roman" w:hAnsi="Times New Roman"/>
          <w:lang w:eastAsia="ja-JP"/>
        </w:rPr>
        <w:t xml:space="preserve"> aiming at visualizing the design considerations</w:t>
      </w:r>
      <w:r w:rsidR="00406613">
        <w:rPr>
          <w:rFonts w:ascii="Times New Roman" w:hAnsi="Times New Roman"/>
          <w:lang w:eastAsia="ja-JP"/>
        </w:rPr>
        <w:t>.</w:t>
      </w:r>
      <w:r w:rsidR="005233CA">
        <w:rPr>
          <w:rFonts w:ascii="Times New Roman" w:hAnsi="Times New Roman"/>
          <w:lang w:eastAsia="ja-JP"/>
        </w:rPr>
        <w:t xml:space="preserve"> In section 3.1 we discuss the use-cases under</w:t>
      </w:r>
      <w:r w:rsidR="0086708F">
        <w:rPr>
          <w:rFonts w:ascii="Times New Roman" w:hAnsi="Times New Roman"/>
          <w:lang w:eastAsia="ja-JP"/>
        </w:rPr>
        <w:t xml:space="preserve"> the umbrella of</w:t>
      </w:r>
      <w:r w:rsidR="005233CA">
        <w:rPr>
          <w:rFonts w:ascii="Times New Roman" w:hAnsi="Times New Roman"/>
          <w:lang w:eastAsia="ja-JP"/>
        </w:rPr>
        <w:t xml:space="preserve"> a 3MHz Channel bandwidth</w:t>
      </w:r>
      <w:r w:rsidR="00CD35D2">
        <w:rPr>
          <w:rFonts w:ascii="Times New Roman" w:hAnsi="Times New Roman"/>
          <w:lang w:eastAsia="ja-JP"/>
        </w:rPr>
        <w:t xml:space="preserve"> framework</w:t>
      </w:r>
      <w:r w:rsidR="005233CA">
        <w:rPr>
          <w:rFonts w:ascii="Times New Roman" w:hAnsi="Times New Roman"/>
          <w:lang w:eastAsia="ja-JP"/>
        </w:rPr>
        <w:t xml:space="preserve">, </w:t>
      </w:r>
      <w:r w:rsidR="00CD35D2">
        <w:rPr>
          <w:rFonts w:ascii="Times New Roman" w:hAnsi="Times New Roman"/>
          <w:lang w:eastAsia="ja-JP"/>
        </w:rPr>
        <w:t xml:space="preserve">whereas </w:t>
      </w:r>
      <w:r w:rsidR="005233CA">
        <w:rPr>
          <w:rFonts w:ascii="Times New Roman" w:hAnsi="Times New Roman"/>
          <w:lang w:eastAsia="ja-JP"/>
        </w:rPr>
        <w:t>in section 3.2 we discuss the use-cases under</w:t>
      </w:r>
      <w:r w:rsidR="0086708F">
        <w:rPr>
          <w:rFonts w:ascii="Times New Roman" w:hAnsi="Times New Roman"/>
          <w:lang w:eastAsia="ja-JP"/>
        </w:rPr>
        <w:t xml:space="preserve"> the umbrella of</w:t>
      </w:r>
      <w:r w:rsidR="005233CA">
        <w:rPr>
          <w:rFonts w:ascii="Times New Roman" w:hAnsi="Times New Roman"/>
          <w:lang w:eastAsia="ja-JP"/>
        </w:rPr>
        <w:t xml:space="preserve"> a 5MHz Channel bandwidth</w:t>
      </w:r>
      <w:r w:rsidR="00CD35D2">
        <w:rPr>
          <w:rFonts w:ascii="Times New Roman" w:hAnsi="Times New Roman"/>
          <w:lang w:eastAsia="ja-JP"/>
        </w:rPr>
        <w:t xml:space="preserve"> framework</w:t>
      </w:r>
      <w:r w:rsidR="005233CA">
        <w:rPr>
          <w:rFonts w:ascii="Times New Roman" w:hAnsi="Times New Roman"/>
          <w:lang w:eastAsia="ja-JP"/>
        </w:rPr>
        <w:t>.</w:t>
      </w:r>
    </w:p>
    <w:p w14:paraId="064D2ADA" w14:textId="377F6C7E" w:rsidR="005233CA" w:rsidRDefault="005233CA" w:rsidP="005233CA">
      <w:pPr>
        <w:pStyle w:val="Heading2"/>
      </w:pPr>
      <w:r>
        <w:t>3.1</w:t>
      </w:r>
      <w:r>
        <w:tab/>
      </w:r>
      <w:bookmarkStart w:id="7" w:name="_Hlk131154851"/>
      <w:r>
        <w:t>Use-case</w:t>
      </w:r>
      <w:r w:rsidR="0036703B">
        <w:t>s</w:t>
      </w:r>
      <w:r>
        <w:t xml:space="preserve"> to be supported using the 3MHz Channel bandwidth</w:t>
      </w:r>
      <w:r w:rsidR="0036703B">
        <w:t xml:space="preserve"> framework</w:t>
      </w:r>
      <w:bookmarkEnd w:id="7"/>
    </w:p>
    <w:p w14:paraId="2E71FD4F" w14:textId="61489CDF" w:rsidR="009C5C73" w:rsidRPr="009C5C73" w:rsidRDefault="009C5C73" w:rsidP="009C5C73">
      <w:pPr>
        <w:jc w:val="both"/>
      </w:pPr>
      <w:r>
        <w:t>In Table 1, we illustrate that under a 3MHz channel bandwidth</w:t>
      </w:r>
      <w:r w:rsidR="0086708F">
        <w:t xml:space="preserve"> framework</w:t>
      </w:r>
      <w:r>
        <w:t xml:space="preserve">, </w:t>
      </w:r>
      <w:r w:rsidR="0086708F">
        <w:t xml:space="preserve">in principle </w:t>
      </w:r>
      <w:r>
        <w:t>two scenarios are</w:t>
      </w:r>
      <w:r w:rsidR="0086708F">
        <w:t xml:space="preserve"> meant to be</w:t>
      </w:r>
      <w:r>
        <w:t xml:space="preserve"> supported</w:t>
      </w:r>
      <w:r w:rsidR="0086708F">
        <w:t xml:space="preserve"> [5]</w:t>
      </w:r>
      <w:r>
        <w:t>: A)</w:t>
      </w:r>
      <w:r w:rsidRPr="009C5C73">
        <w:t xml:space="preserve"> Scenario A</w:t>
      </w:r>
      <w:r>
        <w:t xml:space="preserve"> where </w:t>
      </w:r>
      <w:r w:rsidRPr="009C5C73">
        <w:t xml:space="preserve">UL/DL transmissions span </w:t>
      </w:r>
      <w:r w:rsidR="000A28F1">
        <w:t>up to</w:t>
      </w:r>
      <w:r w:rsidRPr="009C5C73">
        <w:t xml:space="preserve"> 15-PRBs</w:t>
      </w:r>
      <w:r>
        <w:t xml:space="preserve">, and B) </w:t>
      </w:r>
      <w:r w:rsidRPr="009C5C73">
        <w:t xml:space="preserve">Scenario </w:t>
      </w:r>
      <w:r>
        <w:t xml:space="preserve">B where </w:t>
      </w:r>
      <w:r w:rsidRPr="009C5C73">
        <w:t xml:space="preserve">UL/DL transmissions span </w:t>
      </w:r>
      <w:r w:rsidR="000A28F1">
        <w:t>up to</w:t>
      </w:r>
      <w:r w:rsidRPr="009C5C73">
        <w:t xml:space="preserve"> 1</w:t>
      </w:r>
      <w:r>
        <w:t>2</w:t>
      </w:r>
      <w:r w:rsidRPr="009C5C73">
        <w:t>-PRBs</w:t>
      </w:r>
      <w:r>
        <w:t>.</w:t>
      </w:r>
    </w:p>
    <w:p w14:paraId="34BE5A1A" w14:textId="59793AC3" w:rsidR="007B2839" w:rsidRPr="00384326" w:rsidRDefault="007B2839" w:rsidP="007B2839">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1</w:t>
      </w:r>
      <w:r w:rsidRPr="00384326">
        <w:rPr>
          <w:rFonts w:ascii="Times New Roman" w:hAnsi="Times New Roman"/>
          <w:b/>
          <w:bCs/>
          <w:sz w:val="16"/>
          <w:szCs w:val="16"/>
          <w:lang w:eastAsia="ja-JP"/>
        </w:rPr>
        <w:t xml:space="preserve">: </w:t>
      </w:r>
      <w:r w:rsidRPr="007B2839">
        <w:rPr>
          <w:rFonts w:ascii="Times New Roman" w:hAnsi="Times New Roman"/>
          <w:b/>
          <w:bCs/>
          <w:sz w:val="16"/>
          <w:szCs w:val="16"/>
          <w:lang w:eastAsia="ja-JP"/>
        </w:rPr>
        <w:t>3MHz Channel bandwidth framework</w:t>
      </w:r>
      <w:r>
        <w:rPr>
          <w:rFonts w:ascii="Times New Roman" w:hAnsi="Times New Roman"/>
          <w:b/>
          <w:bCs/>
          <w:sz w:val="16"/>
          <w:szCs w:val="16"/>
          <w:lang w:eastAsia="ja-JP"/>
        </w:rPr>
        <w:t xml:space="preserve"> and use-cases to be supported based on it.</w:t>
      </w:r>
    </w:p>
    <w:tbl>
      <w:tblPr>
        <w:tblStyle w:val="TableGrid"/>
        <w:tblW w:w="9634" w:type="dxa"/>
        <w:tblInd w:w="-5" w:type="dxa"/>
        <w:tblLook w:val="04A0" w:firstRow="1" w:lastRow="0" w:firstColumn="1" w:lastColumn="0" w:noHBand="0" w:noVBand="1"/>
      </w:tblPr>
      <w:tblGrid>
        <w:gridCol w:w="4817"/>
        <w:gridCol w:w="4817"/>
      </w:tblGrid>
      <w:tr w:rsidR="005233CA" w14:paraId="0D63DE26" w14:textId="77777777" w:rsidTr="005C16F6">
        <w:tc>
          <w:tcPr>
            <w:tcW w:w="9634" w:type="dxa"/>
            <w:gridSpan w:val="2"/>
          </w:tcPr>
          <w:p w14:paraId="51FD3736" w14:textId="77777777" w:rsidR="005233CA" w:rsidRDefault="005233CA" w:rsidP="00406613">
            <w:pPr>
              <w:pStyle w:val="BodyText"/>
              <w:jc w:val="center"/>
              <w:rPr>
                <w:rFonts w:ascii="Times New Roman" w:hAnsi="Times New Roman"/>
                <w:lang w:eastAsia="ja-JP"/>
              </w:rPr>
            </w:pPr>
            <w:r>
              <w:rPr>
                <w:rFonts w:ascii="Times New Roman" w:hAnsi="Times New Roman"/>
                <w:lang w:eastAsia="ja-JP"/>
              </w:rPr>
              <w:t>3MHz Channel Bandwidth</w:t>
            </w:r>
          </w:p>
          <w:p w14:paraId="17914BF8" w14:textId="77777777" w:rsidR="005233CA" w:rsidRDefault="005233CA" w:rsidP="00406613">
            <w:pPr>
              <w:pStyle w:val="BodyText"/>
              <w:jc w:val="center"/>
              <w:rPr>
                <w:rFonts w:ascii="Times New Roman" w:hAnsi="Times New Roman"/>
                <w:sz w:val="18"/>
                <w:szCs w:val="18"/>
                <w:lang w:eastAsia="ja-JP"/>
              </w:rPr>
            </w:pPr>
            <w:r>
              <w:rPr>
                <w:rFonts w:ascii="Times New Roman" w:hAnsi="Times New Roman"/>
                <w:sz w:val="18"/>
                <w:szCs w:val="18"/>
                <w:lang w:eastAsia="ja-JP"/>
              </w:rPr>
              <w:lastRenderedPageBreak/>
              <w:t>(</w:t>
            </w:r>
            <w:r w:rsidRPr="00406613">
              <w:rPr>
                <w:rFonts w:ascii="Times New Roman" w:hAnsi="Times New Roman"/>
                <w:sz w:val="18"/>
                <w:szCs w:val="18"/>
                <w:lang w:eastAsia="ja-JP"/>
              </w:rPr>
              <w:t>Maximum transmission bandwidth = 15-PRBs</w:t>
            </w:r>
            <w:r>
              <w:rPr>
                <w:rFonts w:ascii="Times New Roman" w:hAnsi="Times New Roman"/>
                <w:sz w:val="18"/>
                <w:szCs w:val="18"/>
                <w:lang w:eastAsia="ja-JP"/>
              </w:rPr>
              <w:t>)</w:t>
            </w:r>
          </w:p>
          <w:p w14:paraId="5500350D" w14:textId="77777777" w:rsidR="0036703B" w:rsidRDefault="0036703B" w:rsidP="00406613">
            <w:pPr>
              <w:pStyle w:val="BodyText"/>
              <w:jc w:val="center"/>
            </w:pPr>
            <w:r>
              <w:rPr>
                <w:rFonts w:eastAsia="SimSun"/>
                <w:sz w:val="20"/>
                <w:szCs w:val="20"/>
                <w:lang w:val="en-GB"/>
              </w:rPr>
              <w:object w:dxaOrig="4670" w:dyaOrig="2260" w14:anchorId="7ECC9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13pt" o:ole="">
                  <v:imagedata r:id="rId12" o:title=""/>
                </v:shape>
                <o:OLEObject Type="Embed" ProgID="PBrush" ShapeID="_x0000_i1025" DrawAspect="Content" ObjectID="_1745427314" r:id="rId13"/>
              </w:object>
            </w:r>
          </w:p>
          <w:p w14:paraId="6B82FB5E" w14:textId="208414BB" w:rsidR="0036703B" w:rsidRDefault="0036703B" w:rsidP="00406613">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2a</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3MHz Channel bandwidth framework</w:t>
            </w:r>
          </w:p>
        </w:tc>
      </w:tr>
      <w:tr w:rsidR="005233CA" w:rsidRPr="00406613" w14:paraId="071EEFD2" w14:textId="77777777" w:rsidTr="005C16F6">
        <w:tc>
          <w:tcPr>
            <w:tcW w:w="4817" w:type="dxa"/>
          </w:tcPr>
          <w:p w14:paraId="4962E53B" w14:textId="16A7E92E" w:rsidR="00B82585" w:rsidRDefault="00B82585" w:rsidP="00B82585">
            <w:pPr>
              <w:pStyle w:val="BodyText"/>
              <w:rPr>
                <w:rFonts w:ascii="Times New Roman" w:hAnsi="Times New Roman"/>
                <w:sz w:val="18"/>
                <w:szCs w:val="18"/>
                <w:lang w:eastAsia="ja-JP"/>
              </w:rPr>
            </w:pPr>
            <w:r w:rsidRPr="0036703B">
              <w:rPr>
                <w:rFonts w:ascii="Times New Roman" w:hAnsi="Times New Roman"/>
                <w:b/>
                <w:bCs/>
                <w:sz w:val="18"/>
                <w:szCs w:val="18"/>
                <w:lang w:eastAsia="ja-JP"/>
              </w:rPr>
              <w:lastRenderedPageBreak/>
              <w:t xml:space="preserve">Scenario A: </w:t>
            </w:r>
            <w:r w:rsidR="0043427C">
              <w:rPr>
                <w:rFonts w:ascii="Times New Roman" w:hAnsi="Times New Roman"/>
                <w:sz w:val="18"/>
                <w:szCs w:val="18"/>
                <w:lang w:eastAsia="ja-JP"/>
              </w:rPr>
              <w:t>UL</w:t>
            </w:r>
            <w:r w:rsidRPr="0036703B">
              <w:rPr>
                <w:rFonts w:ascii="Times New Roman" w:hAnsi="Times New Roman"/>
                <w:sz w:val="18"/>
                <w:szCs w:val="18"/>
                <w:lang w:eastAsia="ja-JP"/>
              </w:rPr>
              <w:t xml:space="preserve">/DL transmissions spanning </w:t>
            </w:r>
            <w:r w:rsidR="000A28F1">
              <w:rPr>
                <w:rFonts w:ascii="Times New Roman" w:hAnsi="Times New Roman"/>
                <w:sz w:val="18"/>
                <w:szCs w:val="18"/>
                <w:lang w:eastAsia="ja-JP"/>
              </w:rPr>
              <w:t>up to</w:t>
            </w:r>
            <w:r w:rsidRPr="0036703B">
              <w:rPr>
                <w:rFonts w:ascii="Times New Roman" w:hAnsi="Times New Roman"/>
                <w:sz w:val="18"/>
                <w:szCs w:val="18"/>
                <w:lang w:eastAsia="ja-JP"/>
              </w:rPr>
              <w:t xml:space="preserve"> 15-PRBs</w:t>
            </w:r>
          </w:p>
          <w:p w14:paraId="3A3D5364" w14:textId="7FAC96F8" w:rsidR="0036703B" w:rsidRDefault="0036703B" w:rsidP="00406613">
            <w:pPr>
              <w:pStyle w:val="BodyText"/>
              <w:rPr>
                <w:rFonts w:ascii="Times New Roman" w:hAnsi="Times New Roman"/>
                <w:sz w:val="18"/>
                <w:szCs w:val="18"/>
                <w:lang w:eastAsia="ja-JP"/>
              </w:rPr>
            </w:pPr>
            <w:r>
              <w:rPr>
                <w:rFonts w:eastAsia="SimSun"/>
                <w:sz w:val="20"/>
                <w:szCs w:val="20"/>
                <w:lang w:val="en-GB"/>
              </w:rPr>
              <w:object w:dxaOrig="4670" w:dyaOrig="2260" w14:anchorId="5DB4E470">
                <v:shape id="_x0000_i1026" type="#_x0000_t75" style="width:231.5pt;height:113pt" o:ole="">
                  <v:imagedata r:id="rId14" o:title=""/>
                </v:shape>
                <o:OLEObject Type="Embed" ProgID="PBrush" ShapeID="_x0000_i1026" DrawAspect="Content" ObjectID="_1745427315" r:id="rId15"/>
              </w:object>
            </w:r>
          </w:p>
          <w:p w14:paraId="0A41EFC8" w14:textId="08378568" w:rsidR="005233CA" w:rsidRPr="0036703B" w:rsidRDefault="0036703B" w:rsidP="0036703B">
            <w:pPr>
              <w:pStyle w:val="BodyText"/>
              <w:jc w:val="center"/>
              <w:rPr>
                <w:rFonts w:ascii="Times New Roman" w:hAnsi="Times New Roman"/>
                <w:b/>
                <w:bCs/>
                <w:sz w:val="18"/>
                <w:szCs w:val="18"/>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2b</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UL/DL stransmissions </w:t>
            </w:r>
            <w:r w:rsidR="00B82585">
              <w:rPr>
                <w:rFonts w:ascii="Times New Roman" w:hAnsi="Times New Roman"/>
                <w:b/>
                <w:bCs/>
                <w:sz w:val="16"/>
                <w:szCs w:val="16"/>
                <w:lang w:eastAsia="ja-JP"/>
              </w:rPr>
              <w:t xml:space="preserve">(blue-region) </w:t>
            </w:r>
            <w:r>
              <w:rPr>
                <w:rFonts w:ascii="Times New Roman" w:hAnsi="Times New Roman"/>
                <w:b/>
                <w:bCs/>
                <w:sz w:val="16"/>
                <w:szCs w:val="16"/>
                <w:lang w:eastAsia="ja-JP"/>
              </w:rPr>
              <w:t xml:space="preserve">spanning </w:t>
            </w:r>
            <w:r w:rsidR="007F241C">
              <w:rPr>
                <w:rFonts w:ascii="Times New Roman" w:hAnsi="Times New Roman"/>
                <w:b/>
                <w:bCs/>
                <w:sz w:val="16"/>
                <w:szCs w:val="16"/>
                <w:lang w:eastAsia="ja-JP"/>
              </w:rPr>
              <w:t>up to</w:t>
            </w:r>
            <w:r>
              <w:rPr>
                <w:rFonts w:ascii="Times New Roman" w:hAnsi="Times New Roman"/>
                <w:b/>
                <w:bCs/>
                <w:sz w:val="16"/>
                <w:szCs w:val="16"/>
                <w:lang w:eastAsia="ja-JP"/>
              </w:rPr>
              <w:t xml:space="preserve"> 15-PRBs</w:t>
            </w:r>
            <w:r w:rsidR="00B82585">
              <w:rPr>
                <w:rFonts w:ascii="Times New Roman" w:hAnsi="Times New Roman"/>
                <w:b/>
                <w:bCs/>
                <w:sz w:val="16"/>
                <w:szCs w:val="16"/>
                <w:lang w:eastAsia="ja-JP"/>
              </w:rPr>
              <w:t xml:space="preserve"> </w:t>
            </w:r>
          </w:p>
        </w:tc>
        <w:tc>
          <w:tcPr>
            <w:tcW w:w="4817" w:type="dxa"/>
          </w:tcPr>
          <w:p w14:paraId="4C16048A" w14:textId="6B59CF60" w:rsidR="00B82585" w:rsidRDefault="00B82585" w:rsidP="00B82585">
            <w:pPr>
              <w:pStyle w:val="BodyText"/>
              <w:rPr>
                <w:rFonts w:ascii="Times New Roman" w:hAnsi="Times New Roman"/>
                <w:sz w:val="18"/>
                <w:szCs w:val="18"/>
                <w:lang w:eastAsia="ja-JP"/>
              </w:rPr>
            </w:pPr>
            <w:r w:rsidRPr="0036703B">
              <w:rPr>
                <w:rFonts w:ascii="Times New Roman" w:hAnsi="Times New Roman"/>
                <w:b/>
                <w:bCs/>
                <w:sz w:val="18"/>
                <w:szCs w:val="18"/>
                <w:lang w:eastAsia="ja-JP"/>
              </w:rPr>
              <w:t xml:space="preserve">Scenario B: </w:t>
            </w:r>
            <w:r w:rsidRPr="0036703B">
              <w:rPr>
                <w:rFonts w:ascii="Times New Roman" w:hAnsi="Times New Roman"/>
                <w:sz w:val="18"/>
                <w:szCs w:val="18"/>
                <w:lang w:eastAsia="ja-JP"/>
              </w:rPr>
              <w:t xml:space="preserve">UL/DL transmissions spanning </w:t>
            </w:r>
            <w:r w:rsidR="000A28F1">
              <w:rPr>
                <w:rFonts w:ascii="Times New Roman" w:hAnsi="Times New Roman"/>
                <w:sz w:val="18"/>
                <w:szCs w:val="18"/>
                <w:lang w:eastAsia="ja-JP"/>
              </w:rPr>
              <w:t>up to</w:t>
            </w:r>
            <w:r w:rsidRPr="0036703B">
              <w:rPr>
                <w:rFonts w:ascii="Times New Roman" w:hAnsi="Times New Roman"/>
                <w:sz w:val="18"/>
                <w:szCs w:val="18"/>
                <w:lang w:eastAsia="ja-JP"/>
              </w:rPr>
              <w:t xml:space="preserve"> 12-PRBs</w:t>
            </w:r>
          </w:p>
          <w:p w14:paraId="39E9CCA6" w14:textId="58CCA3E8" w:rsidR="0036703B" w:rsidRDefault="0036703B" w:rsidP="00406613">
            <w:pPr>
              <w:pStyle w:val="BodyText"/>
              <w:rPr>
                <w:rFonts w:ascii="Times New Roman" w:hAnsi="Times New Roman"/>
                <w:sz w:val="18"/>
                <w:szCs w:val="18"/>
                <w:lang w:eastAsia="ja-JP"/>
              </w:rPr>
            </w:pPr>
            <w:r>
              <w:rPr>
                <w:rFonts w:eastAsia="SimSun"/>
                <w:sz w:val="20"/>
                <w:szCs w:val="20"/>
                <w:lang w:val="en-GB"/>
              </w:rPr>
              <w:object w:dxaOrig="4670" w:dyaOrig="2260" w14:anchorId="595CD10C">
                <v:shape id="_x0000_i1027" type="#_x0000_t75" style="width:231.5pt;height:113pt" o:ole="">
                  <v:imagedata r:id="rId16" o:title=""/>
                </v:shape>
                <o:OLEObject Type="Embed" ProgID="PBrush" ShapeID="_x0000_i1027" DrawAspect="Content" ObjectID="_1745427316" r:id="rId17"/>
              </w:object>
            </w:r>
          </w:p>
          <w:p w14:paraId="03870F08" w14:textId="154681F0" w:rsidR="0036703B" w:rsidRPr="0036703B" w:rsidRDefault="0036703B" w:rsidP="0036703B">
            <w:pPr>
              <w:pStyle w:val="BodyText"/>
              <w:jc w:val="center"/>
              <w:rPr>
                <w:rFonts w:ascii="Times New Roman" w:hAnsi="Times New Roman"/>
                <w:b/>
                <w:bCs/>
                <w:sz w:val="18"/>
                <w:szCs w:val="18"/>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2c</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UL/DL stransmissions </w:t>
            </w:r>
            <w:r w:rsidR="00B82585">
              <w:rPr>
                <w:rFonts w:ascii="Times New Roman" w:hAnsi="Times New Roman"/>
                <w:b/>
                <w:bCs/>
                <w:sz w:val="16"/>
                <w:szCs w:val="16"/>
                <w:lang w:eastAsia="ja-JP"/>
              </w:rPr>
              <w:t xml:space="preserve">(blue region) </w:t>
            </w:r>
            <w:r>
              <w:rPr>
                <w:rFonts w:ascii="Times New Roman" w:hAnsi="Times New Roman"/>
                <w:b/>
                <w:bCs/>
                <w:sz w:val="16"/>
                <w:szCs w:val="16"/>
                <w:lang w:eastAsia="ja-JP"/>
              </w:rPr>
              <w:t xml:space="preserve">spanning </w:t>
            </w:r>
            <w:r w:rsidR="007F241C">
              <w:rPr>
                <w:rFonts w:ascii="Times New Roman" w:hAnsi="Times New Roman"/>
                <w:b/>
                <w:bCs/>
                <w:sz w:val="16"/>
                <w:szCs w:val="16"/>
                <w:lang w:eastAsia="ja-JP"/>
              </w:rPr>
              <w:t>up to</w:t>
            </w:r>
            <w:r>
              <w:rPr>
                <w:rFonts w:ascii="Times New Roman" w:hAnsi="Times New Roman"/>
                <w:b/>
                <w:bCs/>
                <w:sz w:val="16"/>
                <w:szCs w:val="16"/>
                <w:lang w:eastAsia="ja-JP"/>
              </w:rPr>
              <w:t xml:space="preserve"> 12-PRBs</w:t>
            </w:r>
          </w:p>
          <w:p w14:paraId="1E988E1F" w14:textId="12C6BFC5" w:rsidR="005233CA" w:rsidRPr="00406613" w:rsidRDefault="005233CA" w:rsidP="00406613">
            <w:pPr>
              <w:pStyle w:val="BodyText"/>
              <w:rPr>
                <w:rFonts w:ascii="Times New Roman" w:hAnsi="Times New Roman"/>
                <w:sz w:val="18"/>
                <w:szCs w:val="18"/>
                <w:lang w:eastAsia="ja-JP"/>
              </w:rPr>
            </w:pPr>
          </w:p>
        </w:tc>
      </w:tr>
    </w:tbl>
    <w:p w14:paraId="6E01E782" w14:textId="77777777" w:rsidR="0043427C" w:rsidRDefault="0043427C" w:rsidP="00950592">
      <w:pPr>
        <w:pStyle w:val="BodyText"/>
        <w:rPr>
          <w:rFonts w:ascii="Times New Roman" w:eastAsia="Calibri" w:hAnsi="Times New Roman"/>
          <w:sz w:val="18"/>
          <w:szCs w:val="18"/>
          <w:lang w:val="de-DE" w:eastAsia="ja-JP"/>
        </w:rPr>
      </w:pPr>
    </w:p>
    <w:p w14:paraId="1C71A558" w14:textId="03E6BD5C" w:rsidR="005233CA" w:rsidRDefault="00B82585" w:rsidP="00B82585">
      <w:pPr>
        <w:pStyle w:val="Heading3"/>
      </w:pPr>
      <w:r>
        <w:t>3.</w:t>
      </w:r>
      <w:r w:rsidR="00B02EA9">
        <w:t>1</w:t>
      </w:r>
      <w:r>
        <w:t>.1</w:t>
      </w:r>
      <w:r>
        <w:tab/>
        <w:t xml:space="preserve">Puncturing on the </w:t>
      </w:r>
      <w:r w:rsidR="007B2839">
        <w:t xml:space="preserve">legacy </w:t>
      </w:r>
      <w:r>
        <w:t xml:space="preserve">SSB structure </w:t>
      </w:r>
      <w:r w:rsidR="007B2839">
        <w:t xml:space="preserve">and on CORESET#0 </w:t>
      </w:r>
      <w:r>
        <w:t xml:space="preserve">to support transmissions spanning </w:t>
      </w:r>
      <w:r w:rsidR="001E2B74">
        <w:t>up to</w:t>
      </w:r>
      <w:r>
        <w:t xml:space="preserve"> 15-PRBs and 12-PRBs respectively </w:t>
      </w:r>
    </w:p>
    <w:p w14:paraId="7806CBC1" w14:textId="40AB161F" w:rsidR="007B2839" w:rsidRDefault="007B2839" w:rsidP="007B2839">
      <w:pPr>
        <w:pStyle w:val="Heading4"/>
      </w:pPr>
      <w:r>
        <w:t>3.</w:t>
      </w:r>
      <w:r w:rsidR="00B02EA9">
        <w:t>1</w:t>
      </w:r>
      <w:r>
        <w:t>.1.1</w:t>
      </w:r>
      <w:r>
        <w:tab/>
        <w:t>Puncturing on SSB and CORESET#0 to support transmission</w:t>
      </w:r>
      <w:r w:rsidR="00B02EA9">
        <w:t>s</w:t>
      </w:r>
      <w:r>
        <w:t xml:space="preserve"> spanning </w:t>
      </w:r>
      <w:r w:rsidR="001E2B74">
        <w:t>up to</w:t>
      </w:r>
      <w:r>
        <w:t xml:space="preserve"> 15-PRBs</w:t>
      </w:r>
    </w:p>
    <w:p w14:paraId="0B1376B0" w14:textId="7AC4DB9B" w:rsidR="009C5C73" w:rsidRDefault="00B75A31" w:rsidP="00B82585">
      <w:r>
        <w:t>T</w:t>
      </w:r>
      <w:r w:rsidR="009C5C73">
        <w:t>he use-cases illustrated in Table 1</w:t>
      </w:r>
      <w:r>
        <w:t xml:space="preserve"> </w:t>
      </w:r>
      <w:r w:rsidR="009C5C73">
        <w:t>are built under</w:t>
      </w:r>
      <w:r w:rsidR="009C5C73" w:rsidRPr="00A41A72">
        <w:t xml:space="preserve"> the umbrella of </w:t>
      </w:r>
      <w:r w:rsidR="00B431AC">
        <w:t xml:space="preserve">a </w:t>
      </w:r>
      <w:r w:rsidR="009C5C73" w:rsidRPr="00A41A72">
        <w:t xml:space="preserve">3MHz channel </w:t>
      </w:r>
      <w:r>
        <w:t xml:space="preserve">bandwidth using a </w:t>
      </w:r>
      <w:r w:rsidR="00634F58">
        <w:t xml:space="preserve">maximum </w:t>
      </w:r>
      <w:r>
        <w:t xml:space="preserve">transmission bandwidth of 15-PRBs, which </w:t>
      </w:r>
      <w:r w:rsidR="009C5C73" w:rsidRPr="00A41A72">
        <w:t>requires applying puncturing</w:t>
      </w:r>
      <w:r w:rsidR="009C5C73">
        <w:t xml:space="preserve"> on </w:t>
      </w:r>
      <w:r w:rsidR="00B431AC">
        <w:t xml:space="preserve">the </w:t>
      </w:r>
      <w:r>
        <w:t xml:space="preserve">20-PRB </w:t>
      </w:r>
      <w:r w:rsidR="009C5C73">
        <w:t>SSB</w:t>
      </w:r>
      <w:r>
        <w:t xml:space="preserve"> legacy structure</w:t>
      </w:r>
      <w:r w:rsidR="00634F58">
        <w:t xml:space="preserve"> as to fit such PHY-channel into the reduced bandwidth</w:t>
      </w:r>
      <w:r w:rsidR="009C5C73">
        <w:t>. Therefore, the first step towards discussing detailed puncturing designs is to confirm the Working Assumption (WA) from RAN1# 112.</w:t>
      </w:r>
    </w:p>
    <w:p w14:paraId="67CC51C9" w14:textId="77777777" w:rsidR="009C5C73" w:rsidRDefault="009C5C73" w:rsidP="009C5C73">
      <w:pPr>
        <w:pStyle w:val="Proposal"/>
      </w:pPr>
      <w:bookmarkStart w:id="8" w:name="_Toc134810688"/>
      <w:r>
        <w:t>RAN1 to confirm the following Working Assumption from RAN1# 112:</w:t>
      </w:r>
      <w:bookmarkEnd w:id="8"/>
    </w:p>
    <w:p w14:paraId="246A851B" w14:textId="77777777" w:rsidR="009C5C73" w:rsidRPr="009C5C73" w:rsidRDefault="009C5C73" w:rsidP="009C5C73">
      <w:pPr>
        <w:overflowPunct/>
        <w:autoSpaceDE/>
        <w:autoSpaceDN/>
        <w:adjustRightInd/>
        <w:spacing w:after="0"/>
        <w:ind w:left="1701"/>
        <w:textAlignment w:val="auto"/>
        <w:rPr>
          <w:rFonts w:eastAsia="Times New Roman"/>
          <w:sz w:val="18"/>
          <w:szCs w:val="18"/>
        </w:rPr>
      </w:pPr>
      <w:r w:rsidRPr="009C5C73">
        <w:rPr>
          <w:rFonts w:ascii="Times" w:eastAsia="Batang" w:hAnsi="Times"/>
          <w:b/>
          <w:color w:val="000000" w:themeColor="text1"/>
          <w:kern w:val="24"/>
          <w:sz w:val="14"/>
          <w:szCs w:val="14"/>
          <w:highlight w:val="darkYellow"/>
          <w:lang w:val="en-US"/>
        </w:rPr>
        <w:t>Working Assumption</w:t>
      </w:r>
    </w:p>
    <w:p w14:paraId="258124AB" w14:textId="77777777" w:rsidR="009C5C73" w:rsidRPr="009C5C73" w:rsidRDefault="009C5C73" w:rsidP="009C5C73">
      <w:pPr>
        <w:overflowPunct/>
        <w:autoSpaceDE/>
        <w:autoSpaceDN/>
        <w:adjustRightInd/>
        <w:spacing w:after="0"/>
        <w:ind w:left="1701"/>
        <w:textAlignment w:val="auto"/>
        <w:rPr>
          <w:rFonts w:eastAsia="Times New Roman"/>
          <w:sz w:val="18"/>
          <w:szCs w:val="18"/>
        </w:rPr>
      </w:pPr>
      <w:r w:rsidRPr="009C5C73">
        <w:rPr>
          <w:rFonts w:ascii="Times" w:eastAsia="Batang" w:hAnsi="Times"/>
          <w:b/>
          <w:color w:val="000000" w:themeColor="text1"/>
          <w:kern w:val="24"/>
          <w:sz w:val="14"/>
          <w:szCs w:val="14"/>
        </w:rPr>
        <w:t xml:space="preserve">For transmission bandwidth[s] of &lt;5MHz, for PBCH, </w:t>
      </w:r>
      <w:r w:rsidRPr="009C5C73">
        <w:rPr>
          <w:rFonts w:ascii="Times" w:eastAsia="Batang" w:hAnsi="Times"/>
          <w:b/>
          <w:color w:val="C00000"/>
          <w:kern w:val="24"/>
          <w:sz w:val="14"/>
          <w:szCs w:val="14"/>
        </w:rPr>
        <w:t xml:space="preserve">in the case[s] that </w:t>
      </w:r>
      <w:r w:rsidRPr="009C5C73">
        <w:rPr>
          <w:rFonts w:ascii="Times" w:eastAsia="Batang" w:hAnsi="Times"/>
          <w:b/>
          <w:color w:val="000000" w:themeColor="text1"/>
          <w:kern w:val="24"/>
          <w:sz w:val="14"/>
          <w:szCs w:val="14"/>
          <w:lang w:val="en-US"/>
        </w:rPr>
        <w:t xml:space="preserve">available PRBs for PBCH transmission </w:t>
      </w:r>
      <w:r w:rsidRPr="009C5C73">
        <w:rPr>
          <w:rFonts w:ascii="Times" w:eastAsia="Batang" w:hAnsi="Times"/>
          <w:b/>
          <w:color w:val="C00000"/>
          <w:kern w:val="24"/>
          <w:sz w:val="14"/>
          <w:szCs w:val="14"/>
        </w:rPr>
        <w:t>is less than 20PRB</w:t>
      </w:r>
      <w:r w:rsidRPr="009C5C73">
        <w:rPr>
          <w:rFonts w:ascii="Times" w:eastAsia="Batang" w:hAnsi="Times"/>
          <w:b/>
          <w:color w:val="000000" w:themeColor="text1"/>
          <w:kern w:val="24"/>
          <w:sz w:val="14"/>
          <w:szCs w:val="14"/>
        </w:rPr>
        <w:t xml:space="preserve">, </w:t>
      </w:r>
    </w:p>
    <w:p w14:paraId="66686F03" w14:textId="77777777" w:rsidR="009C5C73" w:rsidRPr="009C5C73" w:rsidRDefault="009C5C73" w:rsidP="002625B4">
      <w:pPr>
        <w:numPr>
          <w:ilvl w:val="1"/>
          <w:numId w:val="21"/>
        </w:numPr>
        <w:overflowPunct/>
        <w:autoSpaceDE/>
        <w:autoSpaceDN/>
        <w:adjustRightInd/>
        <w:spacing w:line="276" w:lineRule="auto"/>
        <w:ind w:left="2606"/>
        <w:contextualSpacing/>
        <w:textAlignment w:val="auto"/>
        <w:rPr>
          <w:rFonts w:eastAsia="Times New Roman"/>
          <w:sz w:val="14"/>
          <w:szCs w:val="18"/>
        </w:rPr>
      </w:pPr>
      <w:r w:rsidRPr="009C5C73">
        <w:rPr>
          <w:rFonts w:ascii="Times" w:eastAsia="Batang" w:hAnsi="Times"/>
          <w:b/>
          <w:color w:val="000000" w:themeColor="text1"/>
          <w:kern w:val="24"/>
          <w:sz w:val="14"/>
          <w:szCs w:val="14"/>
        </w:rPr>
        <w:t xml:space="preserve">PBCH based on </w:t>
      </w:r>
      <w:r w:rsidRPr="009C5C73">
        <w:rPr>
          <w:rFonts w:ascii="Times" w:eastAsia="Batang" w:hAnsi="Times"/>
          <w:b/>
          <w:color w:val="000000" w:themeColor="text1"/>
          <w:kern w:val="24"/>
          <w:sz w:val="14"/>
          <w:szCs w:val="14"/>
          <w:lang w:val="en-US"/>
        </w:rPr>
        <w:t xml:space="preserve">RB-level </w:t>
      </w:r>
      <w:r w:rsidRPr="009C5C73">
        <w:rPr>
          <w:rFonts w:ascii="Times" w:eastAsia="Batang" w:hAnsi="Times"/>
          <w:b/>
          <w:color w:val="000000" w:themeColor="text1"/>
          <w:kern w:val="24"/>
          <w:sz w:val="14"/>
          <w:szCs w:val="14"/>
        </w:rPr>
        <w:t>puncturing</w:t>
      </w:r>
      <w:r w:rsidRPr="009C5C73">
        <w:rPr>
          <w:rFonts w:ascii="Times" w:eastAsia="Batang" w:hAnsi="Times"/>
          <w:b/>
          <w:color w:val="000000" w:themeColor="text1"/>
          <w:kern w:val="24"/>
          <w:sz w:val="14"/>
          <w:szCs w:val="14"/>
          <w:lang w:val="en-US"/>
        </w:rPr>
        <w:t xml:space="preserve"> (</w:t>
      </w:r>
      <w:r w:rsidRPr="009C5C73">
        <w:rPr>
          <w:rFonts w:ascii="Times" w:eastAsia="Batang" w:hAnsi="Times"/>
          <w:b/>
          <w:color w:val="000000" w:themeColor="text1"/>
          <w:kern w:val="24"/>
          <w:sz w:val="14"/>
          <w:szCs w:val="14"/>
        </w:rPr>
        <w:t xml:space="preserve">i.e., </w:t>
      </w:r>
      <w:r w:rsidRPr="009C5C73">
        <w:rPr>
          <w:rFonts w:ascii="Times" w:eastAsia="Batang" w:hAnsi="Times"/>
          <w:b/>
          <w:color w:val="C00000"/>
          <w:kern w:val="24"/>
          <w:sz w:val="14"/>
          <w:szCs w:val="14"/>
        </w:rPr>
        <w:t xml:space="preserve">PBCH encoding is based on 20PRB. </w:t>
      </w:r>
      <w:r w:rsidRPr="009C5C73">
        <w:rPr>
          <w:rFonts w:ascii="Times" w:eastAsia="Batang" w:hAnsi="Times"/>
          <w:b/>
          <w:color w:val="000000" w:themeColor="text1"/>
          <w:kern w:val="24"/>
          <w:sz w:val="14"/>
          <w:szCs w:val="14"/>
        </w:rPr>
        <w:t xml:space="preserve">The encoded bits </w:t>
      </w:r>
      <w:r w:rsidRPr="009C5C73">
        <w:rPr>
          <w:rFonts w:ascii="Times" w:eastAsia="Batang" w:hAnsi="Times"/>
          <w:b/>
          <w:color w:val="FF0000"/>
          <w:kern w:val="24"/>
          <w:sz w:val="14"/>
          <w:szCs w:val="14"/>
          <w:lang w:val="en-US"/>
        </w:rPr>
        <w:t xml:space="preserve">and DMRS </w:t>
      </w:r>
      <w:r w:rsidRPr="009C5C73">
        <w:rPr>
          <w:rFonts w:ascii="Times" w:eastAsia="Batang" w:hAnsi="Times"/>
          <w:b/>
          <w:color w:val="000000" w:themeColor="text1"/>
          <w:kern w:val="24"/>
          <w:sz w:val="14"/>
          <w:szCs w:val="14"/>
        </w:rPr>
        <w:t xml:space="preserve">are mapped to 20PRBs based on legacy SSB structure, and those </w:t>
      </w:r>
      <w:r w:rsidRPr="009C5C73">
        <w:rPr>
          <w:rFonts w:ascii="Times" w:eastAsia="Batang" w:hAnsi="Times"/>
          <w:b/>
          <w:color w:val="000000" w:themeColor="text1"/>
          <w:kern w:val="24"/>
          <w:sz w:val="14"/>
          <w:szCs w:val="14"/>
          <w:lang w:val="en-US"/>
        </w:rPr>
        <w:t xml:space="preserve">PRBs that </w:t>
      </w:r>
      <w:r w:rsidRPr="009C5C73">
        <w:rPr>
          <w:rFonts w:ascii="Times" w:eastAsia="Batang" w:hAnsi="Times"/>
          <w:b/>
          <w:color w:val="000000" w:themeColor="text1"/>
          <w:kern w:val="24"/>
          <w:sz w:val="14"/>
          <w:szCs w:val="14"/>
        </w:rPr>
        <w:t xml:space="preserve">fall outside of </w:t>
      </w:r>
      <w:r w:rsidRPr="009C5C73">
        <w:rPr>
          <w:rFonts w:ascii="Times" w:eastAsia="Batang" w:hAnsi="Times"/>
          <w:b/>
          <w:color w:val="000000" w:themeColor="text1"/>
          <w:kern w:val="24"/>
          <w:sz w:val="14"/>
          <w:szCs w:val="14"/>
          <w:lang w:val="en-US"/>
        </w:rPr>
        <w:t xml:space="preserve">available PRBs for PBCH transmission </w:t>
      </w:r>
      <w:r w:rsidRPr="009C5C73">
        <w:rPr>
          <w:rFonts w:ascii="Times" w:eastAsia="Batang" w:hAnsi="Times"/>
          <w:b/>
          <w:color w:val="000000" w:themeColor="text1"/>
          <w:kern w:val="24"/>
          <w:sz w:val="14"/>
          <w:szCs w:val="14"/>
        </w:rPr>
        <w:t>are punctured</w:t>
      </w:r>
      <w:r w:rsidRPr="009C5C73">
        <w:rPr>
          <w:rFonts w:ascii="Times" w:eastAsia="Batang" w:hAnsi="Times"/>
          <w:b/>
          <w:color w:val="000000" w:themeColor="text1"/>
          <w:kern w:val="24"/>
          <w:sz w:val="14"/>
          <w:szCs w:val="14"/>
          <w:lang w:val="en-US"/>
        </w:rPr>
        <w:t>)</w:t>
      </w:r>
    </w:p>
    <w:p w14:paraId="4F77BD73" w14:textId="77777777" w:rsidR="009C5C73" w:rsidRPr="009C5C73" w:rsidRDefault="009C5C73" w:rsidP="002625B4">
      <w:pPr>
        <w:numPr>
          <w:ilvl w:val="1"/>
          <w:numId w:val="21"/>
        </w:numPr>
        <w:overflowPunct/>
        <w:autoSpaceDE/>
        <w:autoSpaceDN/>
        <w:adjustRightInd/>
        <w:spacing w:after="0" w:line="276" w:lineRule="auto"/>
        <w:ind w:left="2606"/>
        <w:contextualSpacing/>
        <w:textAlignment w:val="auto"/>
        <w:rPr>
          <w:rFonts w:eastAsia="Times New Roman"/>
          <w:sz w:val="14"/>
          <w:szCs w:val="18"/>
        </w:rPr>
      </w:pPr>
      <w:r w:rsidRPr="009C5C73">
        <w:rPr>
          <w:rFonts w:ascii="Times" w:eastAsia="DengXian" w:hAnsi="Times"/>
          <w:b/>
          <w:color w:val="000000" w:themeColor="text1"/>
          <w:kern w:val="24"/>
          <w:sz w:val="14"/>
          <w:szCs w:val="14"/>
          <w:lang w:val="en-US"/>
        </w:rPr>
        <w:t>Note: No other optimization is needed</w:t>
      </w:r>
    </w:p>
    <w:p w14:paraId="5C094BA6" w14:textId="77777777" w:rsidR="009C5C73" w:rsidRDefault="009C5C73" w:rsidP="00B82585"/>
    <w:p w14:paraId="531462FB" w14:textId="6020A4BD" w:rsidR="00B82585" w:rsidRDefault="00F63424" w:rsidP="00894852">
      <w:pPr>
        <w:jc w:val="both"/>
      </w:pPr>
      <w:r>
        <w:t>Moreover, a</w:t>
      </w:r>
      <w:r w:rsidR="007B2839">
        <w:t>ccording with the “RAN4 LS reply</w:t>
      </w:r>
      <w:r w:rsidR="00B431AC">
        <w:t xml:space="preserve"> to RAN1</w:t>
      </w:r>
      <w:r w:rsidR="007B2839">
        <w:t>” in [</w:t>
      </w:r>
      <w:r w:rsidR="0088666F">
        <w:t>4</w:t>
      </w:r>
      <w:r w:rsidR="007B2839">
        <w:t>]</w:t>
      </w:r>
      <w:r w:rsidR="005203CE">
        <w:t>, “</w:t>
      </w:r>
      <w:r w:rsidR="005203CE" w:rsidRPr="009F7174">
        <w:rPr>
          <w:i/>
          <w:iCs/>
          <w:color w:val="AEAAAA" w:themeColor="background2" w:themeShade="BF"/>
        </w:rPr>
        <w:t>RAN4 has agreed on a maximum transmission bandwidth configuration of 15 PRBs for 3 MHz channel bandwidth</w:t>
      </w:r>
      <w:r w:rsidR="005203CE">
        <w:t xml:space="preserve">”. </w:t>
      </w:r>
      <w:r w:rsidR="00B431AC">
        <w:t>On the other hand, the “RAN LS reply to RAN1” mentions “</w:t>
      </w:r>
      <w:r w:rsidR="00B431AC" w:rsidRPr="009F7174">
        <w:rPr>
          <w:i/>
          <w:iCs/>
          <w:color w:val="AEAAAA" w:themeColor="background2" w:themeShade="BF"/>
        </w:rPr>
        <w:t>For the 3MHz channel bandwidth in band n100 (max channel utilization 15 PRBs as already agreed in RAN1/RAN4): o</w:t>
      </w:r>
      <w:r w:rsidR="009F7174" w:rsidRPr="009F7174">
        <w:rPr>
          <w:i/>
          <w:iCs/>
          <w:color w:val="AEAAAA" w:themeColor="background2" w:themeShade="BF"/>
        </w:rPr>
        <w:t xml:space="preserve"> </w:t>
      </w:r>
      <w:r w:rsidR="00B431AC" w:rsidRPr="009F7174">
        <w:rPr>
          <w:i/>
          <w:iCs/>
          <w:color w:val="AEAAAA" w:themeColor="background2" w:themeShade="BF"/>
        </w:rPr>
        <w:t xml:space="preserve">PBCH transmission bandwidth is </w:t>
      </w:r>
      <w:r w:rsidR="00B431AC" w:rsidRPr="009F7174">
        <w:rPr>
          <w:i/>
          <w:iCs/>
          <w:color w:val="AEAAAA" w:themeColor="background2" w:themeShade="BF"/>
          <w:highlight w:val="yellow"/>
        </w:rPr>
        <w:t>12 PRBs</w:t>
      </w:r>
      <w:r w:rsidR="00A055E7">
        <w:t>,</w:t>
      </w:r>
      <w:r w:rsidR="00B431AC">
        <w:t>”</w:t>
      </w:r>
      <w:r w:rsidR="00A055E7">
        <w:t xml:space="preserve"> whereas it is also mentioned “</w:t>
      </w:r>
      <w:r w:rsidR="00A055E7" w:rsidRPr="009F7174">
        <w:rPr>
          <w:i/>
          <w:iCs/>
          <w:color w:val="AEAAAA" w:themeColor="background2" w:themeShade="BF"/>
        </w:rPr>
        <w:t>•</w:t>
      </w:r>
      <w:r w:rsidR="009F7174" w:rsidRPr="009F7174">
        <w:rPr>
          <w:i/>
          <w:iCs/>
          <w:color w:val="AEAAAA" w:themeColor="background2" w:themeShade="BF"/>
        </w:rPr>
        <w:t xml:space="preserve"> </w:t>
      </w:r>
      <w:r w:rsidR="00A055E7" w:rsidRPr="009F7174">
        <w:rPr>
          <w:i/>
          <w:iCs/>
          <w:color w:val="AEAAAA" w:themeColor="background2" w:themeShade="BF"/>
        </w:rPr>
        <w:t xml:space="preserve">RAN1 is requested to consider whether the above also applies for other bands with 3MHz channel bandwidth, or whether the PBCH transmission bandwidth is </w:t>
      </w:r>
      <w:r w:rsidR="00A055E7" w:rsidRPr="009F7174">
        <w:rPr>
          <w:i/>
          <w:iCs/>
          <w:color w:val="AEAAAA" w:themeColor="background2" w:themeShade="BF"/>
          <w:highlight w:val="yellow"/>
        </w:rPr>
        <w:t>15 PRBs</w:t>
      </w:r>
      <w:r w:rsidR="00A055E7" w:rsidRPr="009F7174">
        <w:rPr>
          <w:i/>
          <w:iCs/>
          <w:color w:val="AEAAAA" w:themeColor="background2" w:themeShade="BF"/>
        </w:rPr>
        <w:t xml:space="preserve"> for such bands</w:t>
      </w:r>
      <w:r w:rsidR="00A055E7">
        <w:t>”</w:t>
      </w:r>
      <w:r w:rsidR="00B431AC">
        <w:t xml:space="preserve"> [</w:t>
      </w:r>
      <w:r w:rsidR="0088666F">
        <w:t>5</w:t>
      </w:r>
      <w:r w:rsidR="00B431AC">
        <w:t>]. Based on the received LS replies, for a 3MHz channel Bandwidth</w:t>
      </w:r>
      <w:r w:rsidR="000F4758">
        <w:t xml:space="preserve"> the legacy 20-PRB SSB structure needs to be punctured </w:t>
      </w:r>
      <w:r w:rsidR="00894852">
        <w:t>as to produce two cases,</w:t>
      </w:r>
      <w:r w:rsidR="000F4758">
        <w:t xml:space="preserve"> a </w:t>
      </w:r>
      <w:r w:rsidR="000F4758" w:rsidRPr="00A67A1F">
        <w:rPr>
          <w:highlight w:val="yellow"/>
        </w:rPr>
        <w:t>15-PRB</w:t>
      </w:r>
      <w:r w:rsidR="000F4758">
        <w:t xml:space="preserve"> SSB structure and a </w:t>
      </w:r>
      <w:r w:rsidR="000F4758" w:rsidRPr="00A67A1F">
        <w:rPr>
          <w:highlight w:val="yellow"/>
        </w:rPr>
        <w:t>12-PRB</w:t>
      </w:r>
      <w:r w:rsidR="000F4758">
        <w:t xml:space="preserve"> SSB structure</w:t>
      </w:r>
      <w:r w:rsidR="00894852">
        <w:t xml:space="preserve">. </w:t>
      </w:r>
      <w:r w:rsidR="005203CE">
        <w:t xml:space="preserve">Thus, </w:t>
      </w:r>
      <w:r w:rsidR="00653004">
        <w:t>before we can proceed with</w:t>
      </w:r>
      <w:r w:rsidR="005203CE">
        <w:t xml:space="preserve"> </w:t>
      </w:r>
      <w:r w:rsidR="00653004">
        <w:t>a detail</w:t>
      </w:r>
      <w:r>
        <w:t>ed</w:t>
      </w:r>
      <w:r w:rsidR="00653004">
        <w:t xml:space="preserve"> puncturing design</w:t>
      </w:r>
      <w:r w:rsidR="005203CE">
        <w:t xml:space="preserve"> on SSB we have the following proposal:</w:t>
      </w:r>
    </w:p>
    <w:p w14:paraId="523422F6" w14:textId="1563FFDA" w:rsidR="005203CE" w:rsidRDefault="00B431AC" w:rsidP="00B82585">
      <w:pPr>
        <w:pStyle w:val="Proposal"/>
      </w:pPr>
      <w:bookmarkStart w:id="9" w:name="_Toc134810689"/>
      <w:r w:rsidRPr="00B431AC">
        <w:lastRenderedPageBreak/>
        <w:t>For 3MHz channel BW</w:t>
      </w:r>
      <w:r>
        <w:t>, th</w:t>
      </w:r>
      <w:r w:rsidR="00F10727">
        <w:t xml:space="preserve">e legacy 20-PRB SSB structure is punctured as to produce a 15-PRB SSB structure and </w:t>
      </w:r>
      <w:r w:rsidR="003269F6">
        <w:t xml:space="preserve">a </w:t>
      </w:r>
      <w:r w:rsidR="00F10727">
        <w:t>12-PRB SSB structure respectively. The detailed puncturing designs are to be discussed separately.</w:t>
      </w:r>
      <w:bookmarkEnd w:id="9"/>
    </w:p>
    <w:p w14:paraId="15A59D21" w14:textId="4DC33171" w:rsidR="007B2839" w:rsidRDefault="007B2839" w:rsidP="007B2839">
      <w:pPr>
        <w:pStyle w:val="Heading4"/>
      </w:pPr>
      <w:r>
        <w:t>3.</w:t>
      </w:r>
      <w:r w:rsidR="00B02EA9">
        <w:t>1</w:t>
      </w:r>
      <w:r>
        <w:t>.1.2</w:t>
      </w:r>
      <w:r>
        <w:tab/>
        <w:t xml:space="preserve">Puncturing on SSB and CORESET#0 to support transmission spanning </w:t>
      </w:r>
      <w:r w:rsidR="00A51D05">
        <w:t>up to</w:t>
      </w:r>
      <w:r>
        <w:t xml:space="preserve"> 12-PRBs</w:t>
      </w:r>
    </w:p>
    <w:p w14:paraId="4138CD7A" w14:textId="5FDC5A6F" w:rsidR="007B2839" w:rsidRDefault="00C53A2F" w:rsidP="00B82585">
      <w:r>
        <w:t>The legacy 20-PRB SSB is depicted below.</w:t>
      </w:r>
    </w:p>
    <w:p w14:paraId="2A6BEC6F" w14:textId="64875CD7" w:rsidR="00C53A2F" w:rsidRDefault="00C53A2F" w:rsidP="00C53A2F">
      <w:pPr>
        <w:jc w:val="center"/>
      </w:pPr>
      <w:r>
        <w:rPr>
          <w:noProof/>
        </w:rPr>
        <w:drawing>
          <wp:inline distT="0" distB="0" distL="0" distR="0" wp14:anchorId="6493FBA7" wp14:editId="135CA735">
            <wp:extent cx="2040972" cy="2513918"/>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69300" cy="2548810"/>
                    </a:xfrm>
                    <a:prstGeom prst="rect">
                      <a:avLst/>
                    </a:prstGeom>
                    <a:noFill/>
                  </pic:spPr>
                </pic:pic>
              </a:graphicData>
            </a:graphic>
          </wp:inline>
        </w:drawing>
      </w:r>
    </w:p>
    <w:p w14:paraId="380193F9" w14:textId="41D8897B" w:rsidR="00C53A2F" w:rsidRDefault="00C53A2F" w:rsidP="00C53A2F">
      <w:pPr>
        <w:jc w:val="center"/>
      </w:pPr>
      <w:r w:rsidRPr="0057042F">
        <w:rPr>
          <w:b/>
          <w:bCs/>
          <w:sz w:val="16"/>
          <w:szCs w:val="16"/>
        </w:rPr>
        <w:t xml:space="preserve">Figure </w:t>
      </w:r>
      <w:r>
        <w:rPr>
          <w:b/>
          <w:bCs/>
          <w:sz w:val="16"/>
          <w:szCs w:val="16"/>
        </w:rPr>
        <w:t>3</w:t>
      </w:r>
      <w:r w:rsidRPr="0057042F">
        <w:rPr>
          <w:b/>
          <w:bCs/>
          <w:sz w:val="16"/>
          <w:szCs w:val="16"/>
        </w:rPr>
        <w:t>:</w:t>
      </w:r>
      <w:r>
        <w:rPr>
          <w:b/>
          <w:bCs/>
          <w:sz w:val="16"/>
          <w:szCs w:val="16"/>
        </w:rPr>
        <w:t xml:space="preserve"> Legacy 20-PRB SSB structure</w:t>
      </w:r>
    </w:p>
    <w:p w14:paraId="7AA70154" w14:textId="3AC514A8" w:rsidR="00C53A2F" w:rsidRDefault="00C53A2F" w:rsidP="00C81184">
      <w:pPr>
        <w:pStyle w:val="Observation"/>
        <w:ind w:left="1701" w:hanging="1701"/>
      </w:pPr>
      <w:bookmarkStart w:id="10" w:name="_Toc134810664"/>
      <w:r>
        <w:t xml:space="preserve">From a 20-PRB SSB </w:t>
      </w:r>
      <w:r w:rsidR="00C81184">
        <w:t xml:space="preserve">legacy </w:t>
      </w:r>
      <w:r>
        <w:t xml:space="preserve">structure, the possible ways </w:t>
      </w:r>
      <w:r w:rsidR="00C22B99">
        <w:t>of</w:t>
      </w:r>
      <w:r>
        <w:t xml:space="preserve"> </w:t>
      </w:r>
      <w:r w:rsidR="00C81184">
        <w:t>apply</w:t>
      </w:r>
      <w:r w:rsidR="00C22B99">
        <w:t>ing</w:t>
      </w:r>
      <w:r w:rsidR="00C81184">
        <w:t xml:space="preserve"> an “RB-level puncturing” as to obtain a 15-PRB SSB structure and </w:t>
      </w:r>
      <w:r w:rsidR="00C22B99">
        <w:t xml:space="preserve">a </w:t>
      </w:r>
      <w:r w:rsidR="00C81184">
        <w:t>12-PRB SSB structure</w:t>
      </w:r>
      <w:r w:rsidR="00C22B99">
        <w:t xml:space="preserve"> </w:t>
      </w:r>
      <w:r w:rsidR="00C81184">
        <w:t>are as follows:</w:t>
      </w:r>
      <w:bookmarkEnd w:id="10"/>
    </w:p>
    <w:p w14:paraId="22E070AD" w14:textId="5BC7F74C" w:rsidR="00C81184" w:rsidRDefault="00C22B99" w:rsidP="002625B4">
      <w:pPr>
        <w:pStyle w:val="Observation"/>
        <w:numPr>
          <w:ilvl w:val="0"/>
          <w:numId w:val="22"/>
        </w:numPr>
      </w:pPr>
      <w:bookmarkStart w:id="11" w:name="_Toc134810665"/>
      <w:r>
        <w:t xml:space="preserve">The </w:t>
      </w:r>
      <w:r w:rsidR="00C81184">
        <w:t xml:space="preserve">15-PRB SSB structure can be obtained from puncturing: a) </w:t>
      </w:r>
      <w:r w:rsidR="00C81184" w:rsidRPr="00C81184">
        <w:t>4 RBs from top</w:t>
      </w:r>
      <w:r w:rsidR="00C81184">
        <w:t xml:space="preserve"> &amp; </w:t>
      </w:r>
      <w:r w:rsidR="00C81184" w:rsidRPr="00C81184">
        <w:t>1 RB from bottom</w:t>
      </w:r>
      <w:r w:rsidR="00C81184">
        <w:t>, b)</w:t>
      </w:r>
      <w:r w:rsidR="00C81184" w:rsidRPr="00C81184">
        <w:t xml:space="preserve"> </w:t>
      </w:r>
      <w:r w:rsidR="00C81184">
        <w:t>1</w:t>
      </w:r>
      <w:r w:rsidR="00C81184" w:rsidRPr="00C81184">
        <w:t xml:space="preserve"> RB from top</w:t>
      </w:r>
      <w:r w:rsidR="00C81184">
        <w:t xml:space="preserve"> &amp; 4</w:t>
      </w:r>
      <w:r w:rsidR="00C81184" w:rsidRPr="00C81184">
        <w:t xml:space="preserve"> RB</w:t>
      </w:r>
      <w:r w:rsidR="00C81184">
        <w:t>s</w:t>
      </w:r>
      <w:r w:rsidR="00C81184" w:rsidRPr="00C81184">
        <w:t xml:space="preserve"> from bottom</w:t>
      </w:r>
      <w:r w:rsidR="00C81184">
        <w:t>, c)</w:t>
      </w:r>
      <w:r w:rsidR="00C81184" w:rsidRPr="00C81184">
        <w:t xml:space="preserve"> </w:t>
      </w:r>
      <w:r w:rsidR="00C81184">
        <w:t>3</w:t>
      </w:r>
      <w:r w:rsidR="00C81184" w:rsidRPr="00C81184">
        <w:t xml:space="preserve"> RBs from top</w:t>
      </w:r>
      <w:r w:rsidR="00C81184">
        <w:t xml:space="preserve"> &amp; 2</w:t>
      </w:r>
      <w:r w:rsidR="00C81184" w:rsidRPr="00C81184">
        <w:t xml:space="preserve"> RB</w:t>
      </w:r>
      <w:r w:rsidR="00C81184">
        <w:t>s</w:t>
      </w:r>
      <w:r w:rsidR="00C81184" w:rsidRPr="00C81184">
        <w:t xml:space="preserve"> from bottom</w:t>
      </w:r>
      <w:r w:rsidR="00C81184">
        <w:t>, or d) 2</w:t>
      </w:r>
      <w:r w:rsidR="00C81184" w:rsidRPr="00C81184">
        <w:t xml:space="preserve"> RBs from top</w:t>
      </w:r>
      <w:r w:rsidR="00C81184">
        <w:t xml:space="preserve"> &amp; 3</w:t>
      </w:r>
      <w:r w:rsidR="00C81184" w:rsidRPr="00C81184">
        <w:t xml:space="preserve"> RB</w:t>
      </w:r>
      <w:r w:rsidR="00C81184">
        <w:t>s</w:t>
      </w:r>
      <w:r w:rsidR="00C81184" w:rsidRPr="00C81184">
        <w:t xml:space="preserve"> from bottom</w:t>
      </w:r>
      <w:r w:rsidR="00C81184">
        <w:t>.</w:t>
      </w:r>
      <w:bookmarkEnd w:id="11"/>
      <w:r w:rsidR="00C81184">
        <w:t xml:space="preserve"> </w:t>
      </w:r>
    </w:p>
    <w:p w14:paraId="4B6D11BE" w14:textId="3B550228" w:rsidR="00C81184" w:rsidRDefault="00C22B99" w:rsidP="002625B4">
      <w:pPr>
        <w:pStyle w:val="Observation"/>
        <w:numPr>
          <w:ilvl w:val="0"/>
          <w:numId w:val="22"/>
        </w:numPr>
      </w:pPr>
      <w:bookmarkStart w:id="12" w:name="_Toc134810666"/>
      <w:r>
        <w:t xml:space="preserve">The </w:t>
      </w:r>
      <w:r w:rsidR="00C81184">
        <w:t xml:space="preserve">12-PRB SSB structure can be obtained from puncturing </w:t>
      </w:r>
      <w:r w:rsidR="00C81184" w:rsidRPr="00C81184">
        <w:t>4 RBs from top</w:t>
      </w:r>
      <w:r w:rsidR="00C81184">
        <w:t xml:space="preserve"> &amp;</w:t>
      </w:r>
      <w:r w:rsidR="00C81184" w:rsidRPr="00C81184">
        <w:t xml:space="preserve"> </w:t>
      </w:r>
      <w:r w:rsidR="00C81184">
        <w:t>4</w:t>
      </w:r>
      <w:r w:rsidR="00C81184" w:rsidRPr="00C81184">
        <w:t xml:space="preserve"> RB</w:t>
      </w:r>
      <w:r w:rsidR="00E37A42">
        <w:t>s</w:t>
      </w:r>
      <w:r w:rsidR="00C81184" w:rsidRPr="00C81184">
        <w:t xml:space="preserve"> from bottom</w:t>
      </w:r>
      <w:r w:rsidR="00C81184">
        <w:t>.</w:t>
      </w:r>
      <w:bookmarkEnd w:id="12"/>
    </w:p>
    <w:p w14:paraId="66CDEA4F" w14:textId="4CAB8F3A" w:rsidR="003D65DE" w:rsidRDefault="00C81184" w:rsidP="003D65DE">
      <w:pPr>
        <w:pStyle w:val="Observation"/>
        <w:ind w:left="1701" w:hanging="1701"/>
      </w:pPr>
      <w:bookmarkStart w:id="13" w:name="_Toc134810667"/>
      <w:r>
        <w:t>Based on the previous observation and aiming for commonality</w:t>
      </w:r>
      <w:r w:rsidR="003D65DE">
        <w:t xml:space="preserve"> in the puncturing design, the puncturing alternatives</w:t>
      </w:r>
      <w:r w:rsidR="004206E5">
        <w:t xml:space="preserve"> that in common (i.e., for 12-PRB and 15-PRB SSB) </w:t>
      </w:r>
      <w:r w:rsidR="003D65DE">
        <w:t>includ</w:t>
      </w:r>
      <w:r w:rsidR="004206E5">
        <w:t>e</w:t>
      </w:r>
      <w:r w:rsidR="003D65DE">
        <w:t xml:space="preserve"> puncturing 4RBs are the ones to be </w:t>
      </w:r>
      <w:r w:rsidR="00C22B99">
        <w:t xml:space="preserve">further </w:t>
      </w:r>
      <w:r w:rsidR="003D65DE">
        <w:t>considered:</w:t>
      </w:r>
      <w:bookmarkEnd w:id="13"/>
    </w:p>
    <w:p w14:paraId="1DA6B883" w14:textId="379CEE6C" w:rsidR="003D65DE" w:rsidRDefault="00C22B99" w:rsidP="002625B4">
      <w:pPr>
        <w:pStyle w:val="Observation"/>
        <w:numPr>
          <w:ilvl w:val="0"/>
          <w:numId w:val="23"/>
        </w:numPr>
      </w:pPr>
      <w:bookmarkStart w:id="14" w:name="_Toc134810668"/>
      <w:r>
        <w:t xml:space="preserve">The </w:t>
      </w:r>
      <w:r w:rsidR="003D65DE">
        <w:t xml:space="preserve">15-PRB SSB structure can be obtained from puncturing: a) </w:t>
      </w:r>
      <w:r w:rsidR="003D65DE" w:rsidRPr="00C81184">
        <w:t>4 RBs from top</w:t>
      </w:r>
      <w:r w:rsidR="003D65DE">
        <w:t xml:space="preserve"> &amp; </w:t>
      </w:r>
      <w:r w:rsidR="003D65DE" w:rsidRPr="00C81184">
        <w:t>1 RB from bottom</w:t>
      </w:r>
      <w:r w:rsidR="003D65DE">
        <w:t>, b)</w:t>
      </w:r>
      <w:r w:rsidR="003D65DE" w:rsidRPr="00C81184">
        <w:t xml:space="preserve"> </w:t>
      </w:r>
      <w:r w:rsidR="003D65DE">
        <w:t>1</w:t>
      </w:r>
      <w:r w:rsidR="003D65DE" w:rsidRPr="00C81184">
        <w:t xml:space="preserve"> RB from top</w:t>
      </w:r>
      <w:r w:rsidR="003D65DE">
        <w:t xml:space="preserve"> &amp; 4</w:t>
      </w:r>
      <w:r w:rsidR="003D65DE" w:rsidRPr="00C81184">
        <w:t xml:space="preserve"> RB</w:t>
      </w:r>
      <w:r w:rsidR="003D65DE">
        <w:t>s</w:t>
      </w:r>
      <w:r w:rsidR="003D65DE" w:rsidRPr="00C81184">
        <w:t xml:space="preserve"> from bottom</w:t>
      </w:r>
      <w:r w:rsidR="003D65DE">
        <w:t>.</w:t>
      </w:r>
      <w:bookmarkEnd w:id="14"/>
    </w:p>
    <w:p w14:paraId="13FA7908" w14:textId="35E98FBA" w:rsidR="003D65DE" w:rsidRDefault="00C22B99" w:rsidP="002625B4">
      <w:pPr>
        <w:pStyle w:val="Observation"/>
        <w:numPr>
          <w:ilvl w:val="0"/>
          <w:numId w:val="23"/>
        </w:numPr>
      </w:pPr>
      <w:bookmarkStart w:id="15" w:name="_Toc134810669"/>
      <w:r>
        <w:t xml:space="preserve">The </w:t>
      </w:r>
      <w:r w:rsidR="003D65DE">
        <w:t xml:space="preserve">12-PRB SSB structure can be obtained from puncturing </w:t>
      </w:r>
      <w:r w:rsidR="003D65DE" w:rsidRPr="00C81184">
        <w:t>4 RBs from top</w:t>
      </w:r>
      <w:r w:rsidR="003D65DE">
        <w:t xml:space="preserve"> &amp;</w:t>
      </w:r>
      <w:r w:rsidR="003D65DE" w:rsidRPr="00C81184">
        <w:t xml:space="preserve"> </w:t>
      </w:r>
      <w:r w:rsidR="003D65DE">
        <w:t>4</w:t>
      </w:r>
      <w:r w:rsidR="003D65DE" w:rsidRPr="00C81184">
        <w:t xml:space="preserve"> RB from bottom</w:t>
      </w:r>
      <w:r w:rsidR="003D65DE">
        <w:t>.</w:t>
      </w:r>
      <w:bookmarkEnd w:id="15"/>
    </w:p>
    <w:p w14:paraId="7163B139" w14:textId="00A58821" w:rsidR="00882F00" w:rsidRDefault="007A5CE1" w:rsidP="003D65DE">
      <w:pPr>
        <w:pStyle w:val="Proposal"/>
      </w:pPr>
      <w:bookmarkStart w:id="16" w:name="_Toc134810690"/>
      <w:r>
        <w:t>F</w:t>
      </w:r>
      <w:r w:rsidRPr="00B431AC">
        <w:t>or 3MHz channel BW</w:t>
      </w:r>
      <w:r>
        <w:t>, “</w:t>
      </w:r>
      <w:r w:rsidRPr="00C81184">
        <w:t>4 RBs from top</w:t>
      </w:r>
      <w:r>
        <w:t xml:space="preserve"> &amp; </w:t>
      </w:r>
      <w:r w:rsidRPr="00C81184">
        <w:t>1 RB from bottom</w:t>
      </w:r>
      <w:r>
        <w:t xml:space="preserve">” </w:t>
      </w:r>
      <w:r w:rsidR="00D12C07">
        <w:t xml:space="preserve">are punctured with respect to the legacy 20-PRB SSB structure as </w:t>
      </w:r>
      <w:r>
        <w:t>to produce a 15-PRB SSB structure.</w:t>
      </w:r>
      <w:bookmarkEnd w:id="16"/>
      <w:r w:rsidR="00882F00">
        <w:t xml:space="preserve"> </w:t>
      </w:r>
    </w:p>
    <w:p w14:paraId="3D805EF1" w14:textId="4958EAF6" w:rsidR="003D65DE" w:rsidRDefault="00882F00" w:rsidP="002625B4">
      <w:pPr>
        <w:pStyle w:val="Proposal"/>
        <w:numPr>
          <w:ilvl w:val="0"/>
          <w:numId w:val="24"/>
        </w:numPr>
      </w:pPr>
      <w:bookmarkStart w:id="17" w:name="_Toc134810691"/>
      <w:r>
        <w:t>Note: The details on how to capture the puncturing into the specs can be done at a later stage when agreements are mapped to the specification</w:t>
      </w:r>
      <w:r w:rsidR="00C141B9">
        <w:t xml:space="preserve"> (See in Annex </w:t>
      </w:r>
      <w:r w:rsidR="00DF39FE">
        <w:t>C</w:t>
      </w:r>
      <w:r w:rsidR="00C141B9">
        <w:t xml:space="preserve"> an example minimizing the specification impact)</w:t>
      </w:r>
      <w:r>
        <w:t>.</w:t>
      </w:r>
      <w:bookmarkEnd w:id="17"/>
    </w:p>
    <w:p w14:paraId="098E2416" w14:textId="5F143291" w:rsidR="007A5CE1" w:rsidRDefault="007A5CE1" w:rsidP="007A5CE1">
      <w:pPr>
        <w:pStyle w:val="Proposal"/>
      </w:pPr>
      <w:bookmarkStart w:id="18" w:name="_Toc134810692"/>
      <w:r>
        <w:t>For 3MHz channel BW, “</w:t>
      </w:r>
      <w:r w:rsidRPr="003D65DE">
        <w:t>4 RBs from top &amp; 4 RB</w:t>
      </w:r>
      <w:r w:rsidR="0061257B">
        <w:t>s</w:t>
      </w:r>
      <w:r w:rsidRPr="003D65DE">
        <w:t xml:space="preserve"> from bottom</w:t>
      </w:r>
      <w:r>
        <w:t xml:space="preserve">” </w:t>
      </w:r>
      <w:r w:rsidR="00D12C07">
        <w:t xml:space="preserve">are punctured with respect to the legacy 20-PRB SSB structure as </w:t>
      </w:r>
      <w:r>
        <w:t>to produce a 12-PRB SSB structure.</w:t>
      </w:r>
      <w:bookmarkEnd w:id="18"/>
    </w:p>
    <w:p w14:paraId="78D5F4DA" w14:textId="31699AB3" w:rsidR="00882F00" w:rsidRDefault="00882F00" w:rsidP="002625B4">
      <w:pPr>
        <w:pStyle w:val="Proposal"/>
        <w:numPr>
          <w:ilvl w:val="0"/>
          <w:numId w:val="24"/>
        </w:numPr>
      </w:pPr>
      <w:bookmarkStart w:id="19" w:name="_Toc134810693"/>
      <w:r>
        <w:t>Note: The details on how to capture the puncturing into the specs can be done at a later stage when agreements are mapped to the specification</w:t>
      </w:r>
      <w:r w:rsidR="00B045A3">
        <w:t xml:space="preserve"> </w:t>
      </w:r>
      <w:r w:rsidR="00C141B9">
        <w:t xml:space="preserve">(See in Annex </w:t>
      </w:r>
      <w:r w:rsidR="00DF39FE">
        <w:t>C</w:t>
      </w:r>
      <w:r w:rsidR="00C141B9">
        <w:t xml:space="preserve"> an example minimizing the specification impact)</w:t>
      </w:r>
      <w:r>
        <w:t>.</w:t>
      </w:r>
      <w:bookmarkEnd w:id="19"/>
    </w:p>
    <w:p w14:paraId="553504CD" w14:textId="4D5519C6" w:rsidR="008747F9" w:rsidRDefault="008747F9" w:rsidP="00EB0F32">
      <w:pPr>
        <w:jc w:val="both"/>
      </w:pPr>
      <w:r>
        <w:t>In relation with the puncturing applied on SSB, several candidate recovery techniques have been considered</w:t>
      </w:r>
      <w:r w:rsidR="00CE7878">
        <w:t xml:space="preserve"> including </w:t>
      </w:r>
      <w:r w:rsidR="00CE7878" w:rsidRPr="00D57136">
        <w:rPr>
          <w:color w:val="AEAAAA" w:themeColor="background2" w:themeShade="BF"/>
        </w:rPr>
        <w:t xml:space="preserve">Opt.1: Power boosting, Opt.2: Multiple PBCH receptions, Opt.3: PBCH remapping, Opt.4: PBCH payload reduction, </w:t>
      </w:r>
      <w:r w:rsidR="00CE7878" w:rsidRPr="00D57136">
        <w:rPr>
          <w:color w:val="AEAAAA" w:themeColor="background2" w:themeShade="BF"/>
        </w:rPr>
        <w:lastRenderedPageBreak/>
        <w:t xml:space="preserve">Opt.5: PBCH rate matching around the punctured, </w:t>
      </w:r>
      <w:r w:rsidR="00D57136">
        <w:t>and</w:t>
      </w:r>
      <w:r w:rsidR="00D57136" w:rsidRPr="00D57136">
        <w:rPr>
          <w:color w:val="AEAAAA" w:themeColor="background2" w:themeShade="BF"/>
        </w:rPr>
        <w:t xml:space="preserve"> </w:t>
      </w:r>
      <w:r w:rsidR="00CE7878" w:rsidRPr="00D57136">
        <w:rPr>
          <w:color w:val="AEAAAA" w:themeColor="background2" w:themeShade="BF"/>
        </w:rPr>
        <w:t>Opt.6: no enhancement specified</w:t>
      </w:r>
      <w:r>
        <w:t xml:space="preserve">. In Annex B, simulation results </w:t>
      </w:r>
      <w:r w:rsidR="00CE7878">
        <w:t>show</w:t>
      </w:r>
      <w:r>
        <w:t xml:space="preserve"> that the performance difference between the legacy 20-PRB SSB structure and the 15-PRB SSB </w:t>
      </w:r>
      <w:r w:rsidR="00914BDE">
        <w:t xml:space="preserve">punctured structure </w:t>
      </w:r>
      <w:r>
        <w:t xml:space="preserve">is </w:t>
      </w:r>
      <w:r w:rsidR="00914BDE">
        <w:t>~</w:t>
      </w:r>
      <w:r>
        <w:t>1.75dB</w:t>
      </w:r>
      <w:r w:rsidR="00914BDE">
        <w:t>, whereas with respect to the 12-PRB SSB punctured structure the performance difference is ~3.6dB. The above results</w:t>
      </w:r>
      <w:r w:rsidR="00556CDB">
        <w:t xml:space="preserve"> are expressed</w:t>
      </w:r>
      <w:r w:rsidR="00914BDE">
        <w:t xml:space="preserve"> in terms of </w:t>
      </w:r>
      <w:r w:rsidR="00556CDB">
        <w:t xml:space="preserve">the </w:t>
      </w:r>
      <w:r w:rsidR="00914BDE">
        <w:t xml:space="preserve">SNR required to achieve 1% BLER, and through </w:t>
      </w:r>
      <w:r w:rsidR="00556CDB">
        <w:t xml:space="preserve">assuming </w:t>
      </w:r>
      <w:r w:rsidR="00914BDE" w:rsidRPr="00914BDE">
        <w:t>the same power per sub-carrier for both the non-punctured and punctured PBCH</w:t>
      </w:r>
      <w:r w:rsidR="00914BDE">
        <w:t>.</w:t>
      </w:r>
    </w:p>
    <w:p w14:paraId="40D36D02" w14:textId="77777777" w:rsidR="00FD7C35" w:rsidRDefault="00FD7C35" w:rsidP="008747F9">
      <w:pPr>
        <w:pStyle w:val="Observation"/>
        <w:ind w:left="1701" w:hanging="1701"/>
      </w:pPr>
      <w:bookmarkStart w:id="20" w:name="_Toc134810670"/>
      <w:r w:rsidRPr="00FD7C35">
        <w:t>The performance difference between a punctured and a non-punctured SSB was found to be small (</w:t>
      </w:r>
      <w:r>
        <w:rPr>
          <w:rFonts w:cs="Arial"/>
        </w:rPr>
        <w:t>~</w:t>
      </w:r>
      <w:r>
        <w:t xml:space="preserve">1.75dB and </w:t>
      </w:r>
      <w:r>
        <w:rPr>
          <w:rFonts w:cs="Arial"/>
        </w:rPr>
        <w:t>~</w:t>
      </w:r>
      <w:r>
        <w:t xml:space="preserve">3.6dB </w:t>
      </w:r>
      <w:r w:rsidRPr="00FD7C35">
        <w:t>@ 1% BLER when 15-PRBs</w:t>
      </w:r>
      <w:r>
        <w:t xml:space="preserve"> and 12-PRBs</w:t>
      </w:r>
      <w:r w:rsidRPr="00FD7C35">
        <w:t xml:space="preserve"> are </w:t>
      </w:r>
      <w:r>
        <w:t xml:space="preserve">respectively </w:t>
      </w:r>
      <w:r w:rsidRPr="00FD7C35">
        <w:t>kept unpunctured). Moreover, SSB is not foreseen to be a bottle-neck channel link budget-wise.</w:t>
      </w:r>
      <w:bookmarkEnd w:id="20"/>
      <w:r w:rsidRPr="00FD7C35">
        <w:t xml:space="preserve"> </w:t>
      </w:r>
    </w:p>
    <w:p w14:paraId="7B0FBB7F" w14:textId="2AFCD711" w:rsidR="008747F9" w:rsidRDefault="008747F9" w:rsidP="008747F9">
      <w:pPr>
        <w:pStyle w:val="Observation"/>
        <w:ind w:left="1701" w:hanging="1701"/>
      </w:pPr>
      <w:bookmarkStart w:id="21" w:name="_Toc134810671"/>
      <w:r>
        <w:t>The performance difference was observed assuming t</w:t>
      </w:r>
      <w:r w:rsidRPr="00A912A8">
        <w:t xml:space="preserve">he same power per sub-carrier for both </w:t>
      </w:r>
      <w:r>
        <w:t xml:space="preserve">the </w:t>
      </w:r>
      <w:r w:rsidRPr="00A912A8">
        <w:t>non-punctured and punctured PBCH</w:t>
      </w:r>
      <w:r>
        <w:t>. The performance difference was small even without using yet any compensation technique (e.g., power boosting).</w:t>
      </w:r>
      <w:bookmarkEnd w:id="21"/>
      <w:r>
        <w:t xml:space="preserve"> </w:t>
      </w:r>
    </w:p>
    <w:p w14:paraId="3E9A981E" w14:textId="77ED505F" w:rsidR="00FD7C35" w:rsidRDefault="00B71F31" w:rsidP="00FD7C35">
      <w:pPr>
        <w:pStyle w:val="Proposal"/>
      </w:pPr>
      <w:bookmarkStart w:id="22" w:name="_Toc134810694"/>
      <w:r>
        <w:t>For</w:t>
      </w:r>
      <w:r w:rsidR="00817D68">
        <w:t xml:space="preserve"> </w:t>
      </w:r>
      <w:r w:rsidR="00817D68" w:rsidRPr="00B431AC">
        <w:t>3MHz channel BW</w:t>
      </w:r>
      <w:r w:rsidR="00817D68">
        <w:t xml:space="preserve">, </w:t>
      </w:r>
      <w:r>
        <w:t>SSB r</w:t>
      </w:r>
      <w:r w:rsidR="00FD7C35" w:rsidRPr="00FD7C35">
        <w:t>ecovery technique</w:t>
      </w:r>
      <w:r w:rsidR="00FD7C35">
        <w:t>s impacting the technical specification are not introduced</w:t>
      </w:r>
      <w:r w:rsidR="00CC3357">
        <w:t>/supported</w:t>
      </w:r>
      <w:r w:rsidR="00FD7C35" w:rsidRPr="00FD7C35">
        <w:t>.</w:t>
      </w:r>
      <w:bookmarkEnd w:id="22"/>
    </w:p>
    <w:p w14:paraId="7C192F4B" w14:textId="422F9697" w:rsidR="00EB0F32" w:rsidRDefault="008747F9" w:rsidP="00EB0F32">
      <w:pPr>
        <w:jc w:val="both"/>
      </w:pPr>
      <w:r>
        <w:t>Another</w:t>
      </w:r>
      <w:r w:rsidR="008021CA">
        <w:t xml:space="preserve"> important aspect to considered is that “</w:t>
      </w:r>
      <w:r w:rsidR="008021CA" w:rsidRPr="00291A47">
        <w:rPr>
          <w:i/>
          <w:iCs/>
        </w:rPr>
        <w:t>subcarrier 0 of the first resource block of the SS/PBCH block</w:t>
      </w:r>
      <w:r w:rsidR="008021CA">
        <w:t xml:space="preserve">” is used in several parts of the </w:t>
      </w:r>
      <w:r w:rsidR="00EB0F32">
        <w:t xml:space="preserve">legacy </w:t>
      </w:r>
      <w:r w:rsidR="008021CA">
        <w:t>specification as a reference point.</w:t>
      </w:r>
      <w:r w:rsidR="00EB0F32">
        <w:t xml:space="preserve"> For 3MHz channel BW, the question is whether “</w:t>
      </w:r>
      <w:r w:rsidR="00EB0F32" w:rsidRPr="00291A47">
        <w:rPr>
          <w:i/>
          <w:iCs/>
        </w:rPr>
        <w:t>subcarrier 0 of the first resource block of the SS/PBCH block</w:t>
      </w:r>
      <w:r w:rsidR="00EB0F32">
        <w:t xml:space="preserve">” will continue being counted with respect to the legacy 20-PRB SSB structure or with respect to the </w:t>
      </w:r>
      <w:r w:rsidR="003A081A">
        <w:t xml:space="preserve">punctured structures (i.e., </w:t>
      </w:r>
      <w:r w:rsidR="00EB0F32">
        <w:t>15-PRB SSB structure and 12-PRB SSB structure respectively</w:t>
      </w:r>
      <w:r w:rsidR="003A081A">
        <w:t>)</w:t>
      </w:r>
      <w:r w:rsidR="00EB0F32">
        <w:t>.</w:t>
      </w:r>
    </w:p>
    <w:p w14:paraId="4B61B255" w14:textId="652B216A" w:rsidR="00EB0F32" w:rsidRDefault="006A0449" w:rsidP="006A0449">
      <w:pPr>
        <w:pStyle w:val="Observation"/>
        <w:ind w:left="1701" w:hanging="1701"/>
      </w:pPr>
      <w:bookmarkStart w:id="23" w:name="_Toc134810672"/>
      <w:r>
        <w:t xml:space="preserve">In legacy specification </w:t>
      </w:r>
      <w:r w:rsidRPr="006A0449">
        <w:t>“</w:t>
      </w:r>
      <w:r w:rsidRPr="006A0449">
        <w:rPr>
          <w:i/>
          <w:iCs/>
        </w:rPr>
        <w:t>subcarrier 0 of the first resource block of the SS/PBCH block</w:t>
      </w:r>
      <w:r w:rsidRPr="006A0449">
        <w:t>” is</w:t>
      </w:r>
      <w:r>
        <w:t xml:space="preserve"> used as reference point. </w:t>
      </w:r>
      <w:r w:rsidRPr="006A0449">
        <w:t xml:space="preserve">For 3MHz channel BW, the question is whether </w:t>
      </w:r>
      <w:r>
        <w:t>such a reference point</w:t>
      </w:r>
      <w:r w:rsidRPr="006A0449">
        <w:t xml:space="preserve"> will continue being counted with respect to the legacy 20-PRB SSB structure or with respect</w:t>
      </w:r>
      <w:r>
        <w:t xml:space="preserve"> to the punctured SSB structures.</w:t>
      </w:r>
      <w:bookmarkEnd w:id="23"/>
    </w:p>
    <w:p w14:paraId="1E86D659" w14:textId="5EC2655E" w:rsidR="002457CA" w:rsidRDefault="002457CA" w:rsidP="002457CA">
      <w:pPr>
        <w:pStyle w:val="Observation"/>
        <w:ind w:left="1701" w:hanging="1701"/>
      </w:pPr>
      <w:bookmarkStart w:id="24" w:name="_Toc134810673"/>
      <w:r>
        <w:t>In our view, d</w:t>
      </w:r>
      <w:r w:rsidR="006A0449">
        <w:t xml:space="preserve">ue </w:t>
      </w:r>
      <w:r w:rsidR="007B0617">
        <w:t xml:space="preserve">to </w:t>
      </w:r>
      <w:r w:rsidR="006A0449">
        <w:t xml:space="preserve">that PSS/SSS are expected to be </w:t>
      </w:r>
      <w:proofErr w:type="spellStart"/>
      <w:r w:rsidR="006A0449">
        <w:t>centered</w:t>
      </w:r>
      <w:proofErr w:type="spellEnd"/>
      <w:r w:rsidR="006A0449">
        <w:t xml:space="preserve"> with respect to </w:t>
      </w:r>
      <w:r w:rsidR="00E37527">
        <w:t>each</w:t>
      </w:r>
      <w:r>
        <w:t xml:space="preserve"> </w:t>
      </w:r>
      <w:r w:rsidR="006A0449">
        <w:t>candidate sync-raster</w:t>
      </w:r>
      <w:r w:rsidR="006A5375">
        <w:t xml:space="preserve"> (i.e., </w:t>
      </w:r>
      <w:r w:rsidR="00E122E2">
        <w:t>sync-raster candidate is mapped onto</w:t>
      </w:r>
      <w:r w:rsidR="006A5375" w:rsidRPr="00BA169B">
        <w:rPr>
          <w:rFonts w:eastAsia="Batang"/>
          <w:position w:val="-6"/>
          <w:sz w:val="12"/>
          <w:szCs w:val="14"/>
        </w:rPr>
        <w:object w:dxaOrig="180" w:dyaOrig="260" w14:anchorId="20CE2906">
          <v:shape id="_x0000_i1028" type="#_x0000_t75" style="width:10.5pt;height:15.5pt" o:ole="">
            <v:imagedata r:id="rId19" o:title=""/>
          </v:shape>
          <o:OLEObject Type="Embed" ProgID="Equation.3" ShapeID="_x0000_i1028" DrawAspect="Content" ObjectID="_1745427317" r:id="rId20"/>
        </w:object>
      </w:r>
      <w:r w:rsidR="006A5375" w:rsidRPr="006E1D9C">
        <w:rPr>
          <w:rFonts w:ascii="Times New Roman" w:hAnsi="Times New Roman"/>
        </w:rPr>
        <w:t>= 12</w:t>
      </w:r>
      <w:r w:rsidR="006A5375">
        <w:rPr>
          <w:rFonts w:ascii="Times New Roman" w:hAnsi="Times New Roman"/>
        </w:rPr>
        <w:t xml:space="preserve">0 </w:t>
      </w:r>
      <w:r w:rsidR="006A5375">
        <w:t>of SS/PBCH block)</w:t>
      </w:r>
      <w:r w:rsidR="009266BC">
        <w:t>,</w:t>
      </w:r>
      <w:r w:rsidR="00E37527">
        <w:t xml:space="preserve"> and</w:t>
      </w:r>
      <w:r w:rsidR="00A17949">
        <w:t xml:space="preserve"> due</w:t>
      </w:r>
      <w:r w:rsidR="001B3DB3">
        <w:t xml:space="preserve"> to</w:t>
      </w:r>
      <w:r w:rsidR="00A17949">
        <w:t xml:space="preserve"> that</w:t>
      </w:r>
      <w:r w:rsidR="00E37527">
        <w:t xml:space="preserve"> the legacy 20-PRB SSB structure </w:t>
      </w:r>
      <w:r w:rsidR="00457151">
        <w:t>as described in</w:t>
      </w:r>
      <w:r w:rsidR="0036304E">
        <w:t xml:space="preserve"> </w:t>
      </w:r>
      <w:r w:rsidR="0036304E" w:rsidRPr="0036304E">
        <w:t>Table 7.4.3.1-1 in TS 38.211</w:t>
      </w:r>
      <w:r w:rsidR="0036304E">
        <w:t xml:space="preserve"> </w:t>
      </w:r>
      <w:r w:rsidR="00A17949">
        <w:t xml:space="preserve">is </w:t>
      </w:r>
      <w:r w:rsidR="006959F6">
        <w:t>used as a reference to apply the puncturing</w:t>
      </w:r>
      <w:r w:rsidR="006A0449">
        <w:t xml:space="preserve">, then </w:t>
      </w:r>
      <w:r w:rsidR="006A0449" w:rsidRPr="006A0449">
        <w:t>“</w:t>
      </w:r>
      <w:r w:rsidR="006A0449" w:rsidRPr="006A0449">
        <w:rPr>
          <w:i/>
          <w:iCs/>
        </w:rPr>
        <w:t>subcarrier 0 of the first resource block of the SS/PBCH block</w:t>
      </w:r>
      <w:r w:rsidR="006A0449" w:rsidRPr="006A0449">
        <w:t xml:space="preserve">” </w:t>
      </w:r>
      <w:r>
        <w:t>can continue being counted with respect to the legacy 20-PRB SSB structure</w:t>
      </w:r>
      <w:r w:rsidR="006959F6">
        <w:t xml:space="preserve"> which will minimize the specification impacts</w:t>
      </w:r>
      <w:r w:rsidR="0036304E">
        <w:t xml:space="preserve">, and will bring commonality with the 5MHz channel BW case </w:t>
      </w:r>
      <w:r w:rsidR="00F54598">
        <w:t xml:space="preserve">which </w:t>
      </w:r>
      <w:r w:rsidR="0036304E">
        <w:t>uses a 20-PRB SSB structure</w:t>
      </w:r>
      <w:r w:rsidR="00F54598">
        <w:t xml:space="preserve"> for both the </w:t>
      </w:r>
      <w:r w:rsidR="005910E0">
        <w:t>legacy</w:t>
      </w:r>
      <w:r w:rsidR="00F54598">
        <w:t xml:space="preserve"> use-case and its sub-case</w:t>
      </w:r>
      <w:r w:rsidR="006959F6">
        <w:t>.</w:t>
      </w:r>
      <w:bookmarkEnd w:id="24"/>
    </w:p>
    <w:p w14:paraId="615BD4D4" w14:textId="5E98AFBA" w:rsidR="00A17949" w:rsidRDefault="00A17949" w:rsidP="00A17949">
      <w:pPr>
        <w:pStyle w:val="Proposal"/>
      </w:pPr>
      <w:bookmarkStart w:id="25" w:name="_Toc134810695"/>
      <w:r>
        <w:t>F</w:t>
      </w:r>
      <w:r w:rsidRPr="00B431AC">
        <w:t>or 3MHz channel BW</w:t>
      </w:r>
      <w:r>
        <w:t xml:space="preserve">, the legacy reference point remains unmodified and </w:t>
      </w:r>
      <w:r w:rsidRPr="006A0449">
        <w:t>“</w:t>
      </w:r>
      <w:r w:rsidRPr="006A0449">
        <w:rPr>
          <w:i/>
          <w:iCs/>
        </w:rPr>
        <w:t>subcarrier 0 of the first resource block of the SS/PBCH block</w:t>
      </w:r>
      <w:r w:rsidRPr="006A0449">
        <w:t>”</w:t>
      </w:r>
      <w:r>
        <w:t xml:space="preserve"> continues being counted with respect to the legacy 20-PRB SSB since </w:t>
      </w:r>
      <w:r w:rsidR="00B00BFF">
        <w:t xml:space="preserve">such a structure </w:t>
      </w:r>
      <w:r w:rsidR="009266BC">
        <w:t xml:space="preserve">is </w:t>
      </w:r>
      <w:r w:rsidR="00AE61E9">
        <w:t xml:space="preserve">anyway </w:t>
      </w:r>
      <w:r w:rsidR="009266BC">
        <w:t>used as a reference to apply the puncturing</w:t>
      </w:r>
      <w:r w:rsidR="00B00BFF">
        <w:t>.</w:t>
      </w:r>
      <w:r w:rsidR="00F34B06">
        <w:t xml:space="preserve"> This way,</w:t>
      </w:r>
      <w:r w:rsidR="00F34B06" w:rsidRPr="00F34B06">
        <w:t xml:space="preserve"> </w:t>
      </w:r>
      <w:r w:rsidR="00F34B06">
        <w:t>a</w:t>
      </w:r>
      <w:r w:rsidR="00F34B06" w:rsidRPr="00F34B06">
        <w:t xml:space="preserve">ll </w:t>
      </w:r>
      <w:r w:rsidR="007F1497">
        <w:t>cases/sub-cases under</w:t>
      </w:r>
      <w:r w:rsidR="00F34B06">
        <w:t xml:space="preserve"> 3MHz and 5MHz </w:t>
      </w:r>
      <w:r w:rsidR="007F1497">
        <w:t xml:space="preserve">CBWs </w:t>
      </w:r>
      <w:r w:rsidR="00F34B06" w:rsidRPr="00F34B06">
        <w:t>will use the same common reference</w:t>
      </w:r>
      <w:r w:rsidR="00F34B06">
        <w:t>.</w:t>
      </w:r>
      <w:bookmarkEnd w:id="25"/>
      <w:r w:rsidR="00F34B06">
        <w:t xml:space="preserve"> </w:t>
      </w:r>
    </w:p>
    <w:p w14:paraId="28BE72B5" w14:textId="119390DB" w:rsidR="001002C3" w:rsidRDefault="00B00BFF" w:rsidP="003A3D5D">
      <w:pPr>
        <w:jc w:val="both"/>
      </w:pPr>
      <w:r>
        <w:t xml:space="preserve">As it happened with the legacy SSB structure, CORESET#0 needs to be punctured to fit into 15-PRBs and 12-PRBs respectively. The starting point can be </w:t>
      </w:r>
      <w:r w:rsidR="00F72676">
        <w:t xml:space="preserve">relying on </w:t>
      </w:r>
      <w:r>
        <w:t xml:space="preserve">the </w:t>
      </w:r>
      <w:bookmarkStart w:id="26" w:name="_Hlk131449429"/>
      <w:r>
        <w:t xml:space="preserve">minimum </w:t>
      </w:r>
      <w:r w:rsidR="003A3D5D">
        <w:t xml:space="preserve">available </w:t>
      </w:r>
      <w:r>
        <w:t>CORESET#0 configuration equal to 24-PRBs</w:t>
      </w:r>
      <w:bookmarkEnd w:id="26"/>
      <w:r>
        <w:t xml:space="preserve">, then the puncturing on CORESET#0 can </w:t>
      </w:r>
      <w:r w:rsidR="00227C3C">
        <w:t xml:space="preserve">also </w:t>
      </w:r>
      <w:r w:rsidR="001002C3">
        <w:t xml:space="preserve">be a PRB-level puncturing with </w:t>
      </w:r>
      <w:r w:rsidR="001002C3" w:rsidRPr="003A3D5D">
        <w:t>“</w:t>
      </w:r>
      <w:proofErr w:type="spellStart"/>
      <w:r w:rsidR="001002C3">
        <w:rPr>
          <w:i/>
          <w:iCs/>
          <w:spacing w:val="2"/>
        </w:rPr>
        <w:t>k</w:t>
      </w:r>
      <w:r w:rsidR="001002C3" w:rsidRPr="003015AB">
        <w:rPr>
          <w:i/>
          <w:iCs/>
          <w:spacing w:val="2"/>
          <w:vertAlign w:val="subscript"/>
        </w:rPr>
        <w:t>SSB</w:t>
      </w:r>
      <w:proofErr w:type="spellEnd"/>
      <w:r w:rsidR="001002C3">
        <w:rPr>
          <w:i/>
          <w:iCs/>
          <w:spacing w:val="2"/>
          <w:vertAlign w:val="subscript"/>
        </w:rPr>
        <w:t xml:space="preserve"> </w:t>
      </w:r>
      <w:r w:rsidR="001002C3">
        <w:t>= 0</w:t>
      </w:r>
      <w:r w:rsidR="00AC62F3">
        <w:t>,”</w:t>
      </w:r>
      <w:r w:rsidR="001002C3" w:rsidRPr="003A3D5D">
        <w:t xml:space="preserve"> </w:t>
      </w:r>
      <w:r w:rsidR="00DE4C3E">
        <w:t xml:space="preserve">and </w:t>
      </w:r>
      <w:r w:rsidR="001002C3">
        <w:t xml:space="preserve">with </w:t>
      </w:r>
      <w:r w:rsidR="001002C3" w:rsidRPr="003A3D5D">
        <w:t>“Offset (RBs)”</w:t>
      </w:r>
      <w:r w:rsidR="001002C3">
        <w:t xml:space="preserve"> either fixed as to have only 1 puncturing pattern </w:t>
      </w:r>
      <w:r w:rsidR="00F35AF2">
        <w:t xml:space="preserve">per time-domain structure (i.e., 2 and 3 OFDMA symbols) </w:t>
      </w:r>
      <w:r w:rsidR="001002C3">
        <w:t>or variable</w:t>
      </w:r>
      <w:r w:rsidR="00227C3C">
        <w:t xml:space="preserve"> </w:t>
      </w:r>
      <w:r w:rsidR="00DE4C3E">
        <w:t>as per legacy</w:t>
      </w:r>
      <w:r w:rsidR="00227C3C">
        <w:t xml:space="preserve"> (</w:t>
      </w:r>
      <w:r w:rsidR="00DE4C3E">
        <w:t xml:space="preserve">choosing </w:t>
      </w:r>
      <w:r w:rsidR="001F0E1A" w:rsidRPr="003A3D5D">
        <w:t>Offset (RBs)</w:t>
      </w:r>
      <w:r w:rsidR="001F0E1A">
        <w:t xml:space="preserve"> </w:t>
      </w:r>
      <w:r w:rsidR="00DE4C3E">
        <w:t xml:space="preserve">between 0, 2, and 4) </w:t>
      </w:r>
      <w:r w:rsidR="001002C3">
        <w:t>as to have 3 puncturing patterns</w:t>
      </w:r>
      <w:r w:rsidR="00F35AF2">
        <w:t xml:space="preserve"> per time-domain structure (i.e., 2 and 3 OFDMA symbols)</w:t>
      </w:r>
      <w:r w:rsidR="001002C3">
        <w:t>.</w:t>
      </w:r>
    </w:p>
    <w:p w14:paraId="145D4CCB" w14:textId="420913F3" w:rsidR="001F0E1A" w:rsidRDefault="001F0E1A" w:rsidP="007B01F9">
      <w:pPr>
        <w:jc w:val="both"/>
      </w:pPr>
      <w:r>
        <w:t xml:space="preserve">In the figures below we illustrate </w:t>
      </w:r>
      <w:r w:rsidR="007B01F9">
        <w:t>the PRB-level puncturing applied on CORESET 0:</w:t>
      </w:r>
    </w:p>
    <w:tbl>
      <w:tblPr>
        <w:tblStyle w:val="TableGrid"/>
        <w:tblW w:w="0" w:type="auto"/>
        <w:tblLook w:val="04A0" w:firstRow="1" w:lastRow="0" w:firstColumn="1" w:lastColumn="0" w:noHBand="0" w:noVBand="1"/>
      </w:tblPr>
      <w:tblGrid>
        <w:gridCol w:w="5123"/>
        <w:gridCol w:w="4506"/>
      </w:tblGrid>
      <w:tr w:rsidR="0006786B" w14:paraId="65D8264A" w14:textId="77777777" w:rsidTr="00F35AF2">
        <w:tc>
          <w:tcPr>
            <w:tcW w:w="5105" w:type="dxa"/>
          </w:tcPr>
          <w:p w14:paraId="28D1E067" w14:textId="5DDA37FF" w:rsidR="007B01F9" w:rsidRDefault="008C5577" w:rsidP="007B01F9">
            <w:pPr>
              <w:jc w:val="both"/>
              <w:rPr>
                <w:b/>
                <w:bCs/>
                <w:noProof/>
                <w:sz w:val="16"/>
                <w:szCs w:val="16"/>
              </w:rPr>
            </w:pPr>
            <w:r>
              <w:rPr>
                <w:b/>
                <w:bCs/>
                <w:noProof/>
                <w:sz w:val="16"/>
                <w:szCs w:val="16"/>
              </w:rPr>
              <w:drawing>
                <wp:inline distT="0" distB="0" distL="0" distR="0" wp14:anchorId="10FC364F" wp14:editId="0FFC7551">
                  <wp:extent cx="3033496" cy="16757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1148" cy="1679993"/>
                          </a:xfrm>
                          <a:prstGeom prst="rect">
                            <a:avLst/>
                          </a:prstGeom>
                          <a:noFill/>
                        </pic:spPr>
                      </pic:pic>
                    </a:graphicData>
                  </a:graphic>
                </wp:inline>
              </w:drawing>
            </w:r>
          </w:p>
          <w:p w14:paraId="0B351697" w14:textId="2D3B4168" w:rsidR="007B01F9" w:rsidRDefault="007B01F9" w:rsidP="007B01F9">
            <w:pPr>
              <w:jc w:val="both"/>
            </w:pPr>
            <w:r w:rsidRPr="0057042F">
              <w:rPr>
                <w:b/>
                <w:bCs/>
                <w:sz w:val="16"/>
                <w:szCs w:val="16"/>
              </w:rPr>
              <w:lastRenderedPageBreak/>
              <w:t xml:space="preserve">Figure </w:t>
            </w:r>
            <w:r>
              <w:rPr>
                <w:b/>
                <w:bCs/>
                <w:sz w:val="16"/>
                <w:szCs w:val="16"/>
              </w:rPr>
              <w:t>4a</w:t>
            </w:r>
            <w:r w:rsidRPr="0057042F">
              <w:rPr>
                <w:b/>
                <w:bCs/>
                <w:sz w:val="16"/>
                <w:szCs w:val="16"/>
              </w:rPr>
              <w:t>:</w:t>
            </w:r>
            <w:r>
              <w:rPr>
                <w:b/>
                <w:bCs/>
                <w:sz w:val="16"/>
                <w:szCs w:val="16"/>
              </w:rPr>
              <w:t xml:space="preserve"> Relationship</w:t>
            </w:r>
            <w:r>
              <w:t xml:space="preserve"> </w:t>
            </w:r>
            <w:r>
              <w:rPr>
                <w:b/>
                <w:bCs/>
                <w:sz w:val="16"/>
                <w:szCs w:val="16"/>
              </w:rPr>
              <w:t>between t</w:t>
            </w:r>
            <w:r w:rsidRPr="00C0666F">
              <w:rPr>
                <w:b/>
                <w:bCs/>
                <w:sz w:val="16"/>
                <w:szCs w:val="16"/>
              </w:rPr>
              <w:t xml:space="preserve">he location in frequency of </w:t>
            </w:r>
            <w:r>
              <w:rPr>
                <w:b/>
                <w:bCs/>
                <w:sz w:val="16"/>
                <w:szCs w:val="16"/>
              </w:rPr>
              <w:t xml:space="preserve">a PRB-level puncturing resulting in </w:t>
            </w:r>
            <w:r w:rsidRPr="00E15C56">
              <w:rPr>
                <w:b/>
                <w:bCs/>
                <w:sz w:val="16"/>
                <w:szCs w:val="16"/>
              </w:rPr>
              <w:t>a 15 PRB SSB</w:t>
            </w:r>
            <w:r>
              <w:rPr>
                <w:b/>
                <w:bCs/>
                <w:sz w:val="16"/>
                <w:szCs w:val="16"/>
              </w:rPr>
              <w:t xml:space="preserve"> and 15-PRB </w:t>
            </w:r>
            <w:r w:rsidRPr="00C0666F">
              <w:rPr>
                <w:b/>
                <w:bCs/>
                <w:sz w:val="16"/>
                <w:szCs w:val="16"/>
              </w:rPr>
              <w:t>CORESET 0</w:t>
            </w:r>
            <w:r>
              <w:rPr>
                <w:b/>
                <w:bCs/>
                <w:sz w:val="16"/>
                <w:szCs w:val="16"/>
              </w:rPr>
              <w:t xml:space="preserve"> structures.</w:t>
            </w:r>
          </w:p>
        </w:tc>
        <w:tc>
          <w:tcPr>
            <w:tcW w:w="4524" w:type="dxa"/>
          </w:tcPr>
          <w:p w14:paraId="0A8231C0" w14:textId="25950E52" w:rsidR="007B01F9" w:rsidRPr="00032E5C" w:rsidRDefault="00032E5C" w:rsidP="007B01F9">
            <w:pPr>
              <w:jc w:val="both"/>
              <w:rPr>
                <w:b/>
                <w:bCs/>
                <w:sz w:val="16"/>
                <w:szCs w:val="16"/>
              </w:rPr>
            </w:pPr>
            <w:r w:rsidRPr="00032E5C">
              <w:rPr>
                <w:b/>
                <w:bCs/>
                <w:sz w:val="16"/>
                <w:szCs w:val="16"/>
              </w:rPr>
              <w:lastRenderedPageBreak/>
              <w:t>Table A:</w:t>
            </w:r>
            <w:r>
              <w:rPr>
                <w:b/>
                <w:bCs/>
                <w:sz w:val="16"/>
                <w:szCs w:val="16"/>
              </w:rPr>
              <w:t xml:space="preserve"> PRB-level puncturing on CORESET 0, including three possible puncturing patterns per </w:t>
            </w:r>
            <w:r w:rsidRPr="00032E5C">
              <w:rPr>
                <w:b/>
                <w:bCs/>
                <w:sz w:val="16"/>
                <w:szCs w:val="16"/>
              </w:rPr>
              <w:t>“Number of Symbols”</w:t>
            </w:r>
          </w:p>
          <w:tbl>
            <w:tblPr>
              <w:tblStyle w:val="TableGrid"/>
              <w:tblW w:w="0" w:type="auto"/>
              <w:tblLook w:val="04A0" w:firstRow="1" w:lastRow="0" w:firstColumn="1" w:lastColumn="0" w:noHBand="0" w:noVBand="1"/>
            </w:tblPr>
            <w:tblGrid>
              <w:gridCol w:w="510"/>
              <w:gridCol w:w="962"/>
              <w:gridCol w:w="701"/>
              <w:gridCol w:w="712"/>
              <w:gridCol w:w="546"/>
              <w:gridCol w:w="849"/>
            </w:tblGrid>
            <w:tr w:rsidR="00032E5C" w14:paraId="3056128F" w14:textId="77777777" w:rsidTr="0006786B">
              <w:tc>
                <w:tcPr>
                  <w:tcW w:w="0" w:type="auto"/>
                  <w:tcBorders>
                    <w:bottom w:val="single" w:sz="4" w:space="0" w:color="auto"/>
                  </w:tcBorders>
                  <w:vAlign w:val="center"/>
                </w:tcPr>
                <w:p w14:paraId="553A672E" w14:textId="3F47817B" w:rsidR="007B01F9" w:rsidRPr="00032E5C" w:rsidRDefault="007B01F9" w:rsidP="007B01F9">
                  <w:pPr>
                    <w:jc w:val="both"/>
                    <w:rPr>
                      <w:b/>
                      <w:sz w:val="12"/>
                      <w:szCs w:val="12"/>
                    </w:rPr>
                  </w:pPr>
                  <w:r w:rsidRPr="00032E5C">
                    <w:rPr>
                      <w:b/>
                      <w:sz w:val="12"/>
                      <w:szCs w:val="12"/>
                      <w:lang w:val="en-US"/>
                    </w:rPr>
                    <w:t>Index</w:t>
                  </w:r>
                </w:p>
              </w:tc>
              <w:tc>
                <w:tcPr>
                  <w:tcW w:w="0" w:type="auto"/>
                  <w:tcBorders>
                    <w:bottom w:val="single" w:sz="4" w:space="0" w:color="auto"/>
                  </w:tcBorders>
                  <w:vAlign w:val="center"/>
                </w:tcPr>
                <w:p w14:paraId="3C953278" w14:textId="353F2BAB" w:rsidR="007B01F9" w:rsidRPr="00032E5C" w:rsidRDefault="007B01F9" w:rsidP="007B01F9">
                  <w:pPr>
                    <w:jc w:val="both"/>
                    <w:rPr>
                      <w:b/>
                      <w:sz w:val="12"/>
                      <w:szCs w:val="12"/>
                    </w:rPr>
                  </w:pPr>
                  <w:r w:rsidRPr="00032E5C">
                    <w:rPr>
                      <w:rFonts w:cs="Arial"/>
                      <w:b/>
                      <w:kern w:val="24"/>
                      <w:sz w:val="12"/>
                      <w:szCs w:val="12"/>
                    </w:rPr>
                    <w:t xml:space="preserve">SS/PBCH block and CORESET multiplexing pattern </w:t>
                  </w:r>
                </w:p>
              </w:tc>
              <w:tc>
                <w:tcPr>
                  <w:tcW w:w="0" w:type="auto"/>
                  <w:tcBorders>
                    <w:bottom w:val="single" w:sz="4" w:space="0" w:color="auto"/>
                  </w:tcBorders>
                  <w:vAlign w:val="center"/>
                </w:tcPr>
                <w:p w14:paraId="42BDE881" w14:textId="7B3D070D" w:rsidR="007B01F9" w:rsidRPr="00032E5C" w:rsidRDefault="007B01F9" w:rsidP="007B01F9">
                  <w:pPr>
                    <w:jc w:val="both"/>
                    <w:rPr>
                      <w:b/>
                      <w:sz w:val="12"/>
                      <w:szCs w:val="12"/>
                    </w:rPr>
                  </w:pPr>
                  <w:r w:rsidRPr="00032E5C">
                    <w:rPr>
                      <w:rFonts w:cs="Arial"/>
                      <w:b/>
                      <w:kern w:val="24"/>
                      <w:sz w:val="12"/>
                      <w:szCs w:val="12"/>
                    </w:rPr>
                    <w:t xml:space="preserve">Number of RBs </w:t>
                  </w:r>
                  <m:oMath>
                    <m:sSubSup>
                      <m:sSubSupPr>
                        <m:ctrlPr>
                          <w:rPr>
                            <w:rFonts w:ascii="Cambria Math" w:hAnsi="Cambria Math"/>
                            <w:b/>
                            <w:i/>
                            <w:sz w:val="12"/>
                            <w:szCs w:val="12"/>
                          </w:rPr>
                        </m:ctrlPr>
                      </m:sSubSupPr>
                      <m:e>
                        <m:r>
                          <m:rPr>
                            <m:sty m:val="bi"/>
                          </m:rPr>
                          <w:rPr>
                            <w:rFonts w:ascii="Cambria Math"/>
                            <w:sz w:val="12"/>
                            <w:szCs w:val="12"/>
                          </w:rPr>
                          <m:t>N</m:t>
                        </m:r>
                      </m:e>
                      <m:sub>
                        <m:r>
                          <m:rPr>
                            <m:sty m:val="b"/>
                          </m:rPr>
                          <w:rPr>
                            <w:rFonts w:ascii="Cambria Math" w:hAnsi="Cambria Math"/>
                            <w:sz w:val="12"/>
                            <w:szCs w:val="12"/>
                          </w:rPr>
                          <m:t>RB</m:t>
                        </m:r>
                      </m:sub>
                      <m:sup>
                        <m:r>
                          <m:rPr>
                            <m:sty m:val="b"/>
                          </m:rPr>
                          <w:rPr>
                            <w:rFonts w:ascii="Cambria Math"/>
                            <w:sz w:val="12"/>
                            <w:szCs w:val="12"/>
                          </w:rPr>
                          <m:t>CORESET</m:t>
                        </m:r>
                      </m:sup>
                    </m:sSubSup>
                  </m:oMath>
                </w:p>
              </w:tc>
              <w:tc>
                <w:tcPr>
                  <w:tcW w:w="0" w:type="auto"/>
                  <w:tcBorders>
                    <w:bottom w:val="single" w:sz="4" w:space="0" w:color="auto"/>
                  </w:tcBorders>
                  <w:vAlign w:val="center"/>
                </w:tcPr>
                <w:p w14:paraId="0A8D7E93" w14:textId="3DAB4BB6" w:rsidR="007B01F9" w:rsidRPr="00032E5C" w:rsidRDefault="007B01F9" w:rsidP="007B01F9">
                  <w:pPr>
                    <w:jc w:val="both"/>
                    <w:rPr>
                      <w:b/>
                      <w:sz w:val="12"/>
                      <w:szCs w:val="12"/>
                    </w:rPr>
                  </w:pPr>
                  <w:r w:rsidRPr="00032E5C">
                    <w:rPr>
                      <w:rFonts w:cs="Arial"/>
                      <w:b/>
                      <w:kern w:val="24"/>
                      <w:sz w:val="12"/>
                      <w:szCs w:val="12"/>
                    </w:rPr>
                    <w:t xml:space="preserve">Number of Symbols </w:t>
                  </w:r>
                  <m:oMath>
                    <m:sSubSup>
                      <m:sSubSupPr>
                        <m:ctrlPr>
                          <w:rPr>
                            <w:rFonts w:ascii="Cambria Math" w:hAnsi="Cambria Math"/>
                            <w:b/>
                            <w:i/>
                            <w:sz w:val="12"/>
                            <w:szCs w:val="12"/>
                          </w:rPr>
                        </m:ctrlPr>
                      </m:sSubSupPr>
                      <m:e>
                        <m:r>
                          <m:rPr>
                            <m:sty m:val="bi"/>
                          </m:rPr>
                          <w:rPr>
                            <w:rFonts w:ascii="Cambria Math"/>
                            <w:sz w:val="12"/>
                            <w:szCs w:val="12"/>
                          </w:rPr>
                          <m:t>N</m:t>
                        </m:r>
                      </m:e>
                      <m:sub>
                        <m:r>
                          <m:rPr>
                            <m:sty m:val="b"/>
                          </m:rPr>
                          <w:rPr>
                            <w:rFonts w:ascii="Cambria Math" w:hAnsi="Cambria Math"/>
                            <w:sz w:val="12"/>
                            <w:szCs w:val="12"/>
                          </w:rPr>
                          <m:t>symb</m:t>
                        </m:r>
                      </m:sub>
                      <m:sup>
                        <m:r>
                          <m:rPr>
                            <m:sty m:val="b"/>
                          </m:rPr>
                          <w:rPr>
                            <w:rFonts w:ascii="Cambria Math"/>
                            <w:sz w:val="12"/>
                            <w:szCs w:val="12"/>
                          </w:rPr>
                          <m:t>CORESET</m:t>
                        </m:r>
                      </m:sup>
                    </m:sSubSup>
                  </m:oMath>
                  <w:r w:rsidRPr="00032E5C">
                    <w:rPr>
                      <w:rFonts w:cs="Arial"/>
                      <w:b/>
                      <w:kern w:val="24"/>
                      <w:sz w:val="12"/>
                      <w:szCs w:val="12"/>
                    </w:rPr>
                    <w:t xml:space="preserve"> </w:t>
                  </w:r>
                </w:p>
              </w:tc>
              <w:tc>
                <w:tcPr>
                  <w:tcW w:w="0" w:type="auto"/>
                  <w:tcBorders>
                    <w:bottom w:val="single" w:sz="4" w:space="0" w:color="auto"/>
                  </w:tcBorders>
                  <w:vAlign w:val="center"/>
                </w:tcPr>
                <w:p w14:paraId="713D7B7B" w14:textId="799D57D7" w:rsidR="007B01F9" w:rsidRPr="00032E5C" w:rsidRDefault="007B01F9" w:rsidP="007B01F9">
                  <w:pPr>
                    <w:jc w:val="both"/>
                    <w:rPr>
                      <w:b/>
                      <w:sz w:val="12"/>
                      <w:szCs w:val="12"/>
                    </w:rPr>
                  </w:pPr>
                  <w:r w:rsidRPr="00032E5C">
                    <w:rPr>
                      <w:rFonts w:cs="Arial"/>
                      <w:b/>
                      <w:kern w:val="24"/>
                      <w:sz w:val="12"/>
                      <w:szCs w:val="12"/>
                    </w:rPr>
                    <w:t xml:space="preserve">Offset (RBs) </w:t>
                  </w:r>
                </w:p>
              </w:tc>
              <w:tc>
                <w:tcPr>
                  <w:tcW w:w="0" w:type="auto"/>
                  <w:tcBorders>
                    <w:bottom w:val="single" w:sz="4" w:space="0" w:color="auto"/>
                  </w:tcBorders>
                </w:tcPr>
                <w:p w14:paraId="5EB712B8" w14:textId="6F9EDD05" w:rsidR="00032E5C" w:rsidRPr="00032E5C" w:rsidRDefault="00032E5C" w:rsidP="007B01F9">
                  <w:pPr>
                    <w:ind w:left="-28"/>
                    <w:jc w:val="both"/>
                    <w:rPr>
                      <w:rFonts w:cs="Arial"/>
                      <w:b/>
                      <w:kern w:val="24"/>
                      <w:sz w:val="12"/>
                      <w:szCs w:val="12"/>
                    </w:rPr>
                  </w:pPr>
                  <w:r w:rsidRPr="00032E5C">
                    <w:rPr>
                      <w:rFonts w:cs="Arial"/>
                      <w:b/>
                      <w:kern w:val="24"/>
                      <w:sz w:val="12"/>
                      <w:szCs w:val="12"/>
                    </w:rPr>
                    <w:t>RBs punctured</w:t>
                  </w:r>
                  <w:r w:rsidR="00D80992">
                    <w:rPr>
                      <w:rFonts w:cs="Arial"/>
                      <w:b/>
                      <w:kern w:val="24"/>
                      <w:sz w:val="12"/>
                      <w:szCs w:val="12"/>
                    </w:rPr>
                    <w:t>:</w:t>
                  </w:r>
                  <w:r w:rsidRPr="00032E5C">
                    <w:rPr>
                      <w:rFonts w:cs="Arial"/>
                      <w:b/>
                      <w:kern w:val="24"/>
                      <w:sz w:val="12"/>
                      <w:szCs w:val="12"/>
                    </w:rPr>
                    <w:t xml:space="preserve"> Bottom</w:t>
                  </w:r>
                  <w:r w:rsidR="00D40018">
                    <w:rPr>
                      <w:rFonts w:cs="Arial"/>
                      <w:b/>
                      <w:kern w:val="24"/>
                      <w:sz w:val="12"/>
                      <w:szCs w:val="12"/>
                    </w:rPr>
                    <w:t>,</w:t>
                  </w:r>
                  <w:r w:rsidRPr="00032E5C">
                    <w:rPr>
                      <w:rFonts w:cs="Arial"/>
                      <w:b/>
                      <w:kern w:val="24"/>
                      <w:sz w:val="12"/>
                      <w:szCs w:val="12"/>
                    </w:rPr>
                    <w:t>Top</w:t>
                  </w:r>
                </w:p>
              </w:tc>
            </w:tr>
            <w:tr w:rsidR="00502A58" w14:paraId="5351D9CD" w14:textId="77777777" w:rsidTr="0006786B">
              <w:tc>
                <w:tcPr>
                  <w:tcW w:w="0" w:type="auto"/>
                  <w:shd w:val="clear" w:color="auto" w:fill="FFFF00"/>
                  <w:vAlign w:val="center"/>
                </w:tcPr>
                <w:p w14:paraId="7112B922" w14:textId="21FBC29F" w:rsidR="00032E5C" w:rsidRPr="00032E5C" w:rsidRDefault="00032E5C" w:rsidP="00032E5C">
                  <w:pPr>
                    <w:jc w:val="center"/>
                    <w:rPr>
                      <w:sz w:val="14"/>
                      <w:szCs w:val="14"/>
                    </w:rPr>
                  </w:pPr>
                  <w:r w:rsidRPr="00032E5C">
                    <w:rPr>
                      <w:sz w:val="14"/>
                      <w:szCs w:val="14"/>
                      <w:lang w:val="en-US"/>
                    </w:rPr>
                    <w:t>0</w:t>
                  </w:r>
                </w:p>
              </w:tc>
              <w:tc>
                <w:tcPr>
                  <w:tcW w:w="0" w:type="auto"/>
                  <w:shd w:val="clear" w:color="auto" w:fill="FFFF00"/>
                  <w:vAlign w:val="center"/>
                </w:tcPr>
                <w:p w14:paraId="76554E9A" w14:textId="1B951D7B" w:rsidR="00032E5C" w:rsidRPr="00032E5C" w:rsidRDefault="00032E5C" w:rsidP="00032E5C">
                  <w:pPr>
                    <w:jc w:val="center"/>
                    <w:rPr>
                      <w:sz w:val="14"/>
                      <w:szCs w:val="14"/>
                    </w:rPr>
                  </w:pPr>
                  <w:r w:rsidRPr="00032E5C">
                    <w:rPr>
                      <w:rFonts w:cs="Arial"/>
                      <w:kern w:val="24"/>
                      <w:sz w:val="14"/>
                      <w:szCs w:val="14"/>
                    </w:rPr>
                    <w:t>1</w:t>
                  </w:r>
                </w:p>
              </w:tc>
              <w:tc>
                <w:tcPr>
                  <w:tcW w:w="0" w:type="auto"/>
                  <w:shd w:val="clear" w:color="auto" w:fill="FFFF00"/>
                  <w:vAlign w:val="center"/>
                </w:tcPr>
                <w:p w14:paraId="41B55086" w14:textId="4298ABC3" w:rsidR="00032E5C" w:rsidRPr="00032E5C" w:rsidRDefault="00032E5C" w:rsidP="00032E5C">
                  <w:pPr>
                    <w:jc w:val="center"/>
                    <w:rPr>
                      <w:sz w:val="14"/>
                      <w:szCs w:val="14"/>
                    </w:rPr>
                  </w:pPr>
                  <w:r w:rsidRPr="00032E5C">
                    <w:rPr>
                      <w:rFonts w:cs="Arial"/>
                      <w:kern w:val="24"/>
                      <w:sz w:val="14"/>
                      <w:szCs w:val="14"/>
                    </w:rPr>
                    <w:t>24</w:t>
                  </w:r>
                </w:p>
              </w:tc>
              <w:tc>
                <w:tcPr>
                  <w:tcW w:w="0" w:type="auto"/>
                  <w:shd w:val="clear" w:color="auto" w:fill="FFFF00"/>
                  <w:vAlign w:val="center"/>
                </w:tcPr>
                <w:p w14:paraId="63DEF1C7" w14:textId="76022B88" w:rsidR="00032E5C" w:rsidRPr="00032E5C" w:rsidRDefault="00032E5C" w:rsidP="00032E5C">
                  <w:pPr>
                    <w:jc w:val="center"/>
                    <w:rPr>
                      <w:sz w:val="14"/>
                      <w:szCs w:val="14"/>
                    </w:rPr>
                  </w:pPr>
                  <w:r w:rsidRPr="00032E5C">
                    <w:rPr>
                      <w:rFonts w:cs="Arial"/>
                      <w:kern w:val="24"/>
                      <w:sz w:val="14"/>
                      <w:szCs w:val="14"/>
                    </w:rPr>
                    <w:t>2</w:t>
                  </w:r>
                </w:p>
              </w:tc>
              <w:tc>
                <w:tcPr>
                  <w:tcW w:w="0" w:type="auto"/>
                  <w:shd w:val="clear" w:color="auto" w:fill="FFFF00"/>
                  <w:vAlign w:val="center"/>
                </w:tcPr>
                <w:p w14:paraId="7AEE5BF8" w14:textId="4C4CFC7D" w:rsidR="00032E5C" w:rsidRPr="00032E5C" w:rsidRDefault="00032E5C" w:rsidP="00032E5C">
                  <w:pPr>
                    <w:jc w:val="center"/>
                    <w:rPr>
                      <w:rFonts w:cs="Arial"/>
                      <w:kern w:val="24"/>
                      <w:sz w:val="14"/>
                      <w:szCs w:val="14"/>
                    </w:rPr>
                  </w:pPr>
                  <w:r w:rsidRPr="00032E5C">
                    <w:rPr>
                      <w:rFonts w:cs="Arial"/>
                      <w:kern w:val="24"/>
                      <w:sz w:val="14"/>
                      <w:szCs w:val="14"/>
                    </w:rPr>
                    <w:t>0</w:t>
                  </w:r>
                </w:p>
              </w:tc>
              <w:tc>
                <w:tcPr>
                  <w:tcW w:w="0" w:type="auto"/>
                  <w:shd w:val="clear" w:color="auto" w:fill="FFFF00"/>
                </w:tcPr>
                <w:p w14:paraId="254B42E4" w14:textId="1CF17843" w:rsidR="00032E5C" w:rsidRPr="00032E5C" w:rsidRDefault="00032E5C" w:rsidP="00032E5C">
                  <w:pPr>
                    <w:jc w:val="center"/>
                    <w:rPr>
                      <w:rFonts w:cs="Arial"/>
                      <w:kern w:val="24"/>
                      <w:sz w:val="14"/>
                      <w:szCs w:val="14"/>
                    </w:rPr>
                  </w:pPr>
                  <w:r w:rsidRPr="00032E5C">
                    <w:rPr>
                      <w:rFonts w:cs="Arial"/>
                      <w:kern w:val="24"/>
                      <w:sz w:val="14"/>
                      <w:szCs w:val="14"/>
                    </w:rPr>
                    <w:t>1</w:t>
                  </w:r>
                  <w:r w:rsidR="00D40018">
                    <w:rPr>
                      <w:rFonts w:cs="Arial"/>
                      <w:kern w:val="24"/>
                      <w:sz w:val="14"/>
                      <w:szCs w:val="14"/>
                    </w:rPr>
                    <w:t>,</w:t>
                  </w:r>
                  <w:r w:rsidRPr="00032E5C">
                    <w:rPr>
                      <w:rFonts w:cs="Arial"/>
                      <w:kern w:val="24"/>
                      <w:sz w:val="14"/>
                      <w:szCs w:val="14"/>
                    </w:rPr>
                    <w:t>8</w:t>
                  </w:r>
                </w:p>
              </w:tc>
            </w:tr>
            <w:tr w:rsidR="00032E5C" w14:paraId="73A08043" w14:textId="77777777" w:rsidTr="0006786B">
              <w:tc>
                <w:tcPr>
                  <w:tcW w:w="0" w:type="auto"/>
                  <w:vAlign w:val="center"/>
                </w:tcPr>
                <w:p w14:paraId="061D776D" w14:textId="666B97F1" w:rsidR="00032E5C" w:rsidRPr="00032E5C" w:rsidRDefault="00032E5C" w:rsidP="00032E5C">
                  <w:pPr>
                    <w:jc w:val="center"/>
                    <w:rPr>
                      <w:sz w:val="14"/>
                      <w:szCs w:val="14"/>
                    </w:rPr>
                  </w:pPr>
                  <w:r w:rsidRPr="00032E5C">
                    <w:rPr>
                      <w:sz w:val="14"/>
                      <w:szCs w:val="14"/>
                      <w:lang w:val="en-US"/>
                    </w:rPr>
                    <w:t>1</w:t>
                  </w:r>
                </w:p>
              </w:tc>
              <w:tc>
                <w:tcPr>
                  <w:tcW w:w="0" w:type="auto"/>
                  <w:vAlign w:val="center"/>
                </w:tcPr>
                <w:p w14:paraId="337B3DEE" w14:textId="407F1975" w:rsidR="00032E5C" w:rsidRPr="00032E5C" w:rsidRDefault="00032E5C" w:rsidP="00032E5C">
                  <w:pPr>
                    <w:jc w:val="center"/>
                    <w:rPr>
                      <w:sz w:val="14"/>
                      <w:szCs w:val="14"/>
                    </w:rPr>
                  </w:pPr>
                  <w:r w:rsidRPr="00032E5C">
                    <w:rPr>
                      <w:rFonts w:cs="Arial"/>
                      <w:kern w:val="24"/>
                      <w:sz w:val="14"/>
                      <w:szCs w:val="14"/>
                    </w:rPr>
                    <w:t>1</w:t>
                  </w:r>
                </w:p>
              </w:tc>
              <w:tc>
                <w:tcPr>
                  <w:tcW w:w="0" w:type="auto"/>
                  <w:vAlign w:val="center"/>
                </w:tcPr>
                <w:p w14:paraId="1A03A92E" w14:textId="6700735F" w:rsidR="00032E5C" w:rsidRPr="00032E5C" w:rsidRDefault="00032E5C" w:rsidP="00032E5C">
                  <w:pPr>
                    <w:jc w:val="center"/>
                    <w:rPr>
                      <w:sz w:val="14"/>
                      <w:szCs w:val="14"/>
                    </w:rPr>
                  </w:pPr>
                  <w:r w:rsidRPr="00032E5C">
                    <w:rPr>
                      <w:rFonts w:cs="Arial"/>
                      <w:kern w:val="24"/>
                      <w:sz w:val="14"/>
                      <w:szCs w:val="14"/>
                    </w:rPr>
                    <w:t>24</w:t>
                  </w:r>
                </w:p>
              </w:tc>
              <w:tc>
                <w:tcPr>
                  <w:tcW w:w="0" w:type="auto"/>
                  <w:vAlign w:val="center"/>
                </w:tcPr>
                <w:p w14:paraId="197E1BC3" w14:textId="1756E37F" w:rsidR="00032E5C" w:rsidRPr="00032E5C" w:rsidRDefault="00032E5C" w:rsidP="00032E5C">
                  <w:pPr>
                    <w:jc w:val="center"/>
                    <w:rPr>
                      <w:sz w:val="14"/>
                      <w:szCs w:val="14"/>
                    </w:rPr>
                  </w:pPr>
                  <w:r w:rsidRPr="00032E5C">
                    <w:rPr>
                      <w:rFonts w:cs="Arial"/>
                      <w:kern w:val="24"/>
                      <w:sz w:val="14"/>
                      <w:szCs w:val="14"/>
                    </w:rPr>
                    <w:t>2</w:t>
                  </w:r>
                </w:p>
              </w:tc>
              <w:tc>
                <w:tcPr>
                  <w:tcW w:w="0" w:type="auto"/>
                  <w:vAlign w:val="center"/>
                </w:tcPr>
                <w:p w14:paraId="15FBB759" w14:textId="7B624CC2" w:rsidR="00032E5C" w:rsidRPr="00032E5C" w:rsidRDefault="00032E5C" w:rsidP="00032E5C">
                  <w:pPr>
                    <w:jc w:val="center"/>
                    <w:rPr>
                      <w:rFonts w:cs="Arial"/>
                      <w:kern w:val="24"/>
                      <w:sz w:val="14"/>
                      <w:szCs w:val="14"/>
                    </w:rPr>
                  </w:pPr>
                  <w:r w:rsidRPr="00032E5C">
                    <w:rPr>
                      <w:rFonts w:cs="Arial"/>
                      <w:kern w:val="24"/>
                      <w:sz w:val="14"/>
                      <w:szCs w:val="14"/>
                    </w:rPr>
                    <w:t>2</w:t>
                  </w:r>
                </w:p>
              </w:tc>
              <w:tc>
                <w:tcPr>
                  <w:tcW w:w="0" w:type="auto"/>
                </w:tcPr>
                <w:p w14:paraId="74B58AF3" w14:textId="5A66EA94" w:rsidR="00032E5C" w:rsidRPr="00032E5C" w:rsidRDefault="00F35AF2" w:rsidP="00032E5C">
                  <w:pPr>
                    <w:jc w:val="center"/>
                    <w:rPr>
                      <w:rFonts w:cs="Arial"/>
                      <w:kern w:val="24"/>
                      <w:sz w:val="14"/>
                      <w:szCs w:val="14"/>
                    </w:rPr>
                  </w:pPr>
                  <w:r>
                    <w:rPr>
                      <w:rFonts w:cs="Arial"/>
                      <w:kern w:val="24"/>
                      <w:sz w:val="14"/>
                      <w:szCs w:val="14"/>
                    </w:rPr>
                    <w:t>3</w:t>
                  </w:r>
                  <w:r w:rsidR="00D40018">
                    <w:rPr>
                      <w:rFonts w:cs="Arial"/>
                      <w:kern w:val="24"/>
                      <w:sz w:val="14"/>
                      <w:szCs w:val="14"/>
                    </w:rPr>
                    <w:t>,</w:t>
                  </w:r>
                  <w:r>
                    <w:rPr>
                      <w:rFonts w:cs="Arial"/>
                      <w:kern w:val="24"/>
                      <w:sz w:val="14"/>
                      <w:szCs w:val="14"/>
                    </w:rPr>
                    <w:t>6</w:t>
                  </w:r>
                </w:p>
              </w:tc>
            </w:tr>
            <w:tr w:rsidR="00032E5C" w14:paraId="328E7C16" w14:textId="77777777" w:rsidTr="0006786B">
              <w:tc>
                <w:tcPr>
                  <w:tcW w:w="0" w:type="auto"/>
                  <w:tcBorders>
                    <w:bottom w:val="single" w:sz="4" w:space="0" w:color="auto"/>
                  </w:tcBorders>
                  <w:vAlign w:val="center"/>
                </w:tcPr>
                <w:p w14:paraId="6F65916F" w14:textId="50152F2A" w:rsidR="00032E5C" w:rsidRPr="00032E5C" w:rsidRDefault="00032E5C" w:rsidP="00032E5C">
                  <w:pPr>
                    <w:jc w:val="center"/>
                    <w:rPr>
                      <w:sz w:val="14"/>
                      <w:szCs w:val="14"/>
                    </w:rPr>
                  </w:pPr>
                  <w:r w:rsidRPr="00032E5C">
                    <w:rPr>
                      <w:sz w:val="14"/>
                      <w:szCs w:val="14"/>
                    </w:rPr>
                    <w:t>2</w:t>
                  </w:r>
                </w:p>
              </w:tc>
              <w:tc>
                <w:tcPr>
                  <w:tcW w:w="0" w:type="auto"/>
                  <w:tcBorders>
                    <w:bottom w:val="single" w:sz="4" w:space="0" w:color="auto"/>
                  </w:tcBorders>
                  <w:vAlign w:val="center"/>
                </w:tcPr>
                <w:p w14:paraId="26893C59" w14:textId="0527B594" w:rsidR="00032E5C" w:rsidRPr="00032E5C" w:rsidRDefault="00032E5C" w:rsidP="00032E5C">
                  <w:pPr>
                    <w:jc w:val="center"/>
                    <w:rPr>
                      <w:sz w:val="14"/>
                      <w:szCs w:val="14"/>
                    </w:rPr>
                  </w:pPr>
                  <w:r w:rsidRPr="00032E5C">
                    <w:rPr>
                      <w:rFonts w:cs="Arial"/>
                      <w:kern w:val="24"/>
                      <w:sz w:val="14"/>
                      <w:szCs w:val="14"/>
                    </w:rPr>
                    <w:t>1</w:t>
                  </w:r>
                </w:p>
              </w:tc>
              <w:tc>
                <w:tcPr>
                  <w:tcW w:w="0" w:type="auto"/>
                  <w:tcBorders>
                    <w:bottom w:val="single" w:sz="4" w:space="0" w:color="auto"/>
                  </w:tcBorders>
                  <w:vAlign w:val="center"/>
                </w:tcPr>
                <w:p w14:paraId="79DCE0E5" w14:textId="5F6D8F0F" w:rsidR="00032E5C" w:rsidRPr="00032E5C" w:rsidRDefault="00032E5C" w:rsidP="00032E5C">
                  <w:pPr>
                    <w:jc w:val="center"/>
                    <w:rPr>
                      <w:sz w:val="14"/>
                      <w:szCs w:val="14"/>
                    </w:rPr>
                  </w:pPr>
                  <w:r w:rsidRPr="00032E5C">
                    <w:rPr>
                      <w:rFonts w:cs="Arial"/>
                      <w:kern w:val="24"/>
                      <w:sz w:val="14"/>
                      <w:szCs w:val="14"/>
                    </w:rPr>
                    <w:t>24</w:t>
                  </w:r>
                </w:p>
              </w:tc>
              <w:tc>
                <w:tcPr>
                  <w:tcW w:w="0" w:type="auto"/>
                  <w:tcBorders>
                    <w:bottom w:val="single" w:sz="4" w:space="0" w:color="auto"/>
                  </w:tcBorders>
                  <w:vAlign w:val="center"/>
                </w:tcPr>
                <w:p w14:paraId="29ACA4BC" w14:textId="0916174E" w:rsidR="00032E5C" w:rsidRPr="00032E5C" w:rsidRDefault="00032E5C" w:rsidP="00032E5C">
                  <w:pPr>
                    <w:jc w:val="center"/>
                    <w:rPr>
                      <w:sz w:val="14"/>
                      <w:szCs w:val="14"/>
                    </w:rPr>
                  </w:pPr>
                  <w:r w:rsidRPr="00032E5C">
                    <w:rPr>
                      <w:rFonts w:cs="Arial"/>
                      <w:kern w:val="24"/>
                      <w:sz w:val="14"/>
                      <w:szCs w:val="14"/>
                    </w:rPr>
                    <w:t>2</w:t>
                  </w:r>
                </w:p>
              </w:tc>
              <w:tc>
                <w:tcPr>
                  <w:tcW w:w="0" w:type="auto"/>
                  <w:tcBorders>
                    <w:bottom w:val="single" w:sz="4" w:space="0" w:color="auto"/>
                  </w:tcBorders>
                  <w:vAlign w:val="center"/>
                </w:tcPr>
                <w:p w14:paraId="5F38775E" w14:textId="2F88D18C" w:rsidR="00032E5C" w:rsidRPr="00032E5C" w:rsidRDefault="00032E5C" w:rsidP="00032E5C">
                  <w:pPr>
                    <w:jc w:val="center"/>
                    <w:rPr>
                      <w:rFonts w:cs="Arial"/>
                      <w:kern w:val="24"/>
                      <w:sz w:val="14"/>
                      <w:szCs w:val="14"/>
                    </w:rPr>
                  </w:pPr>
                  <w:r w:rsidRPr="00032E5C">
                    <w:rPr>
                      <w:rFonts w:cs="Arial"/>
                      <w:kern w:val="24"/>
                      <w:sz w:val="14"/>
                      <w:szCs w:val="14"/>
                    </w:rPr>
                    <w:t>4</w:t>
                  </w:r>
                </w:p>
              </w:tc>
              <w:tc>
                <w:tcPr>
                  <w:tcW w:w="0" w:type="auto"/>
                  <w:tcBorders>
                    <w:bottom w:val="single" w:sz="4" w:space="0" w:color="auto"/>
                  </w:tcBorders>
                </w:tcPr>
                <w:p w14:paraId="14483E66" w14:textId="34CAD8BE" w:rsidR="00032E5C" w:rsidRPr="00032E5C" w:rsidRDefault="00F35AF2" w:rsidP="00032E5C">
                  <w:pPr>
                    <w:jc w:val="center"/>
                    <w:rPr>
                      <w:rFonts w:cs="Arial"/>
                      <w:kern w:val="24"/>
                      <w:sz w:val="14"/>
                      <w:szCs w:val="14"/>
                    </w:rPr>
                  </w:pPr>
                  <w:r>
                    <w:rPr>
                      <w:rFonts w:cs="Arial"/>
                      <w:kern w:val="24"/>
                      <w:sz w:val="14"/>
                      <w:szCs w:val="14"/>
                    </w:rPr>
                    <w:t>5</w:t>
                  </w:r>
                  <w:r w:rsidR="00D40018">
                    <w:rPr>
                      <w:rFonts w:cs="Arial"/>
                      <w:kern w:val="24"/>
                      <w:sz w:val="14"/>
                      <w:szCs w:val="14"/>
                    </w:rPr>
                    <w:t>,</w:t>
                  </w:r>
                  <w:r>
                    <w:rPr>
                      <w:rFonts w:cs="Arial"/>
                      <w:kern w:val="24"/>
                      <w:sz w:val="14"/>
                      <w:szCs w:val="14"/>
                    </w:rPr>
                    <w:t>4</w:t>
                  </w:r>
                </w:p>
              </w:tc>
            </w:tr>
            <w:tr w:rsidR="00502A58" w14:paraId="53D64406" w14:textId="77777777" w:rsidTr="0006786B">
              <w:tc>
                <w:tcPr>
                  <w:tcW w:w="0" w:type="auto"/>
                  <w:shd w:val="clear" w:color="auto" w:fill="FFFF00"/>
                  <w:vAlign w:val="center"/>
                </w:tcPr>
                <w:p w14:paraId="5215CD09" w14:textId="0673CD9F" w:rsidR="00F35AF2" w:rsidRPr="00032E5C" w:rsidRDefault="00F35AF2" w:rsidP="00F35AF2">
                  <w:pPr>
                    <w:jc w:val="center"/>
                    <w:rPr>
                      <w:sz w:val="14"/>
                      <w:szCs w:val="14"/>
                    </w:rPr>
                  </w:pPr>
                  <w:r w:rsidRPr="00032E5C">
                    <w:rPr>
                      <w:sz w:val="14"/>
                      <w:szCs w:val="14"/>
                    </w:rPr>
                    <w:t>3</w:t>
                  </w:r>
                </w:p>
              </w:tc>
              <w:tc>
                <w:tcPr>
                  <w:tcW w:w="0" w:type="auto"/>
                  <w:shd w:val="clear" w:color="auto" w:fill="FFFF00"/>
                  <w:vAlign w:val="center"/>
                </w:tcPr>
                <w:p w14:paraId="2967A19F" w14:textId="2EDBA2E7" w:rsidR="00F35AF2" w:rsidRPr="00032E5C" w:rsidRDefault="00F35AF2" w:rsidP="00F35AF2">
                  <w:pPr>
                    <w:jc w:val="center"/>
                    <w:rPr>
                      <w:sz w:val="14"/>
                      <w:szCs w:val="14"/>
                    </w:rPr>
                  </w:pPr>
                  <w:r w:rsidRPr="00032E5C">
                    <w:rPr>
                      <w:rFonts w:cs="Arial"/>
                      <w:kern w:val="24"/>
                      <w:sz w:val="14"/>
                      <w:szCs w:val="14"/>
                    </w:rPr>
                    <w:t>1</w:t>
                  </w:r>
                </w:p>
              </w:tc>
              <w:tc>
                <w:tcPr>
                  <w:tcW w:w="0" w:type="auto"/>
                  <w:shd w:val="clear" w:color="auto" w:fill="FFFF00"/>
                  <w:vAlign w:val="center"/>
                </w:tcPr>
                <w:p w14:paraId="07B011F4" w14:textId="3B0556DA" w:rsidR="00F35AF2" w:rsidRPr="00032E5C" w:rsidRDefault="00F35AF2" w:rsidP="00F35AF2">
                  <w:pPr>
                    <w:jc w:val="center"/>
                    <w:rPr>
                      <w:sz w:val="14"/>
                      <w:szCs w:val="14"/>
                    </w:rPr>
                  </w:pPr>
                  <w:r w:rsidRPr="00032E5C">
                    <w:rPr>
                      <w:rFonts w:cs="Arial"/>
                      <w:kern w:val="24"/>
                      <w:sz w:val="14"/>
                      <w:szCs w:val="14"/>
                    </w:rPr>
                    <w:t>24</w:t>
                  </w:r>
                </w:p>
              </w:tc>
              <w:tc>
                <w:tcPr>
                  <w:tcW w:w="0" w:type="auto"/>
                  <w:shd w:val="clear" w:color="auto" w:fill="FFFF00"/>
                  <w:vAlign w:val="center"/>
                </w:tcPr>
                <w:p w14:paraId="08AD722B" w14:textId="56E1C85A" w:rsidR="00F35AF2" w:rsidRPr="00032E5C" w:rsidRDefault="00F35AF2" w:rsidP="00F35AF2">
                  <w:pPr>
                    <w:jc w:val="center"/>
                    <w:rPr>
                      <w:sz w:val="14"/>
                      <w:szCs w:val="14"/>
                    </w:rPr>
                  </w:pPr>
                  <w:r w:rsidRPr="00032E5C">
                    <w:rPr>
                      <w:rFonts w:cs="Arial"/>
                      <w:kern w:val="24"/>
                      <w:sz w:val="14"/>
                      <w:szCs w:val="14"/>
                    </w:rPr>
                    <w:t>3</w:t>
                  </w:r>
                </w:p>
              </w:tc>
              <w:tc>
                <w:tcPr>
                  <w:tcW w:w="0" w:type="auto"/>
                  <w:shd w:val="clear" w:color="auto" w:fill="FFFF00"/>
                  <w:vAlign w:val="center"/>
                </w:tcPr>
                <w:p w14:paraId="01019BC4" w14:textId="2ED018C3" w:rsidR="00F35AF2" w:rsidRPr="00032E5C" w:rsidRDefault="00F35AF2" w:rsidP="00F35AF2">
                  <w:pPr>
                    <w:jc w:val="center"/>
                    <w:rPr>
                      <w:rFonts w:cs="Arial"/>
                      <w:kern w:val="24"/>
                      <w:sz w:val="14"/>
                      <w:szCs w:val="14"/>
                    </w:rPr>
                  </w:pPr>
                  <w:r w:rsidRPr="00032E5C">
                    <w:rPr>
                      <w:rFonts w:cs="Arial"/>
                      <w:kern w:val="24"/>
                      <w:sz w:val="14"/>
                      <w:szCs w:val="14"/>
                    </w:rPr>
                    <w:t>0</w:t>
                  </w:r>
                </w:p>
              </w:tc>
              <w:tc>
                <w:tcPr>
                  <w:tcW w:w="0" w:type="auto"/>
                  <w:shd w:val="clear" w:color="auto" w:fill="FFFF00"/>
                </w:tcPr>
                <w:p w14:paraId="35C14DE6" w14:textId="74D6B775" w:rsidR="00F35AF2" w:rsidRPr="00032E5C" w:rsidRDefault="00F35AF2" w:rsidP="00F35AF2">
                  <w:pPr>
                    <w:jc w:val="center"/>
                    <w:rPr>
                      <w:rFonts w:cs="Arial"/>
                      <w:kern w:val="24"/>
                      <w:sz w:val="14"/>
                      <w:szCs w:val="14"/>
                    </w:rPr>
                  </w:pPr>
                  <w:r w:rsidRPr="00032E5C">
                    <w:rPr>
                      <w:rFonts w:cs="Arial"/>
                      <w:kern w:val="24"/>
                      <w:sz w:val="14"/>
                      <w:szCs w:val="14"/>
                    </w:rPr>
                    <w:t>1</w:t>
                  </w:r>
                  <w:r w:rsidR="00D40018">
                    <w:rPr>
                      <w:rFonts w:cs="Arial"/>
                      <w:kern w:val="24"/>
                      <w:sz w:val="14"/>
                      <w:szCs w:val="14"/>
                    </w:rPr>
                    <w:t>,</w:t>
                  </w:r>
                  <w:r w:rsidRPr="00032E5C">
                    <w:rPr>
                      <w:rFonts w:cs="Arial"/>
                      <w:kern w:val="24"/>
                      <w:sz w:val="14"/>
                      <w:szCs w:val="14"/>
                    </w:rPr>
                    <w:t>8</w:t>
                  </w:r>
                </w:p>
              </w:tc>
            </w:tr>
            <w:tr w:rsidR="00F35AF2" w14:paraId="444D14CC" w14:textId="77777777" w:rsidTr="0006786B">
              <w:tc>
                <w:tcPr>
                  <w:tcW w:w="0" w:type="auto"/>
                  <w:vAlign w:val="center"/>
                </w:tcPr>
                <w:p w14:paraId="5E2BDFEF" w14:textId="598CA6C9" w:rsidR="00F35AF2" w:rsidRPr="00032E5C" w:rsidRDefault="00F35AF2" w:rsidP="00F35AF2">
                  <w:pPr>
                    <w:jc w:val="center"/>
                    <w:rPr>
                      <w:sz w:val="14"/>
                      <w:szCs w:val="14"/>
                    </w:rPr>
                  </w:pPr>
                  <w:r w:rsidRPr="00032E5C">
                    <w:rPr>
                      <w:sz w:val="14"/>
                      <w:szCs w:val="14"/>
                    </w:rPr>
                    <w:lastRenderedPageBreak/>
                    <w:t>4</w:t>
                  </w:r>
                </w:p>
              </w:tc>
              <w:tc>
                <w:tcPr>
                  <w:tcW w:w="0" w:type="auto"/>
                  <w:vAlign w:val="center"/>
                </w:tcPr>
                <w:p w14:paraId="543AB23C" w14:textId="0052B22E" w:rsidR="00F35AF2" w:rsidRPr="00032E5C" w:rsidRDefault="00F35AF2" w:rsidP="00F35AF2">
                  <w:pPr>
                    <w:jc w:val="center"/>
                    <w:rPr>
                      <w:sz w:val="14"/>
                      <w:szCs w:val="14"/>
                    </w:rPr>
                  </w:pPr>
                  <w:r w:rsidRPr="00032E5C">
                    <w:rPr>
                      <w:rFonts w:cs="Arial"/>
                      <w:kern w:val="24"/>
                      <w:sz w:val="14"/>
                      <w:szCs w:val="14"/>
                    </w:rPr>
                    <w:t>1</w:t>
                  </w:r>
                </w:p>
              </w:tc>
              <w:tc>
                <w:tcPr>
                  <w:tcW w:w="0" w:type="auto"/>
                  <w:vAlign w:val="center"/>
                </w:tcPr>
                <w:p w14:paraId="6AD4938B" w14:textId="7F8A512B" w:rsidR="00F35AF2" w:rsidRPr="00032E5C" w:rsidRDefault="00F35AF2" w:rsidP="00F35AF2">
                  <w:pPr>
                    <w:jc w:val="center"/>
                    <w:rPr>
                      <w:sz w:val="14"/>
                      <w:szCs w:val="14"/>
                    </w:rPr>
                  </w:pPr>
                  <w:r w:rsidRPr="00032E5C">
                    <w:rPr>
                      <w:rFonts w:cs="Arial"/>
                      <w:kern w:val="24"/>
                      <w:sz w:val="14"/>
                      <w:szCs w:val="14"/>
                    </w:rPr>
                    <w:t>24</w:t>
                  </w:r>
                </w:p>
              </w:tc>
              <w:tc>
                <w:tcPr>
                  <w:tcW w:w="0" w:type="auto"/>
                  <w:vAlign w:val="center"/>
                </w:tcPr>
                <w:p w14:paraId="782D1CFA" w14:textId="7858E33E" w:rsidR="00F35AF2" w:rsidRPr="00032E5C" w:rsidRDefault="00F35AF2" w:rsidP="00F35AF2">
                  <w:pPr>
                    <w:jc w:val="center"/>
                    <w:rPr>
                      <w:sz w:val="14"/>
                      <w:szCs w:val="14"/>
                    </w:rPr>
                  </w:pPr>
                  <w:r w:rsidRPr="00032E5C">
                    <w:rPr>
                      <w:rFonts w:cs="Arial"/>
                      <w:kern w:val="24"/>
                      <w:sz w:val="14"/>
                      <w:szCs w:val="14"/>
                    </w:rPr>
                    <w:t>3</w:t>
                  </w:r>
                </w:p>
              </w:tc>
              <w:tc>
                <w:tcPr>
                  <w:tcW w:w="0" w:type="auto"/>
                  <w:vAlign w:val="center"/>
                </w:tcPr>
                <w:p w14:paraId="75BD88CB" w14:textId="0512BD16" w:rsidR="00F35AF2" w:rsidRPr="00032E5C" w:rsidRDefault="00F35AF2" w:rsidP="00F35AF2">
                  <w:pPr>
                    <w:jc w:val="center"/>
                    <w:rPr>
                      <w:rFonts w:cs="Arial"/>
                      <w:kern w:val="24"/>
                      <w:sz w:val="14"/>
                      <w:szCs w:val="14"/>
                    </w:rPr>
                  </w:pPr>
                  <w:r w:rsidRPr="00032E5C">
                    <w:rPr>
                      <w:rFonts w:cs="Arial"/>
                      <w:kern w:val="24"/>
                      <w:sz w:val="14"/>
                      <w:szCs w:val="14"/>
                    </w:rPr>
                    <w:t>2</w:t>
                  </w:r>
                </w:p>
              </w:tc>
              <w:tc>
                <w:tcPr>
                  <w:tcW w:w="0" w:type="auto"/>
                </w:tcPr>
                <w:p w14:paraId="0335DC32" w14:textId="48EEFF30" w:rsidR="00F35AF2" w:rsidRPr="00032E5C" w:rsidRDefault="00F35AF2" w:rsidP="00F35AF2">
                  <w:pPr>
                    <w:jc w:val="center"/>
                    <w:rPr>
                      <w:rFonts w:cs="Arial"/>
                      <w:kern w:val="24"/>
                      <w:sz w:val="14"/>
                      <w:szCs w:val="14"/>
                    </w:rPr>
                  </w:pPr>
                  <w:r>
                    <w:rPr>
                      <w:rFonts w:cs="Arial"/>
                      <w:kern w:val="24"/>
                      <w:sz w:val="14"/>
                      <w:szCs w:val="14"/>
                    </w:rPr>
                    <w:t>3</w:t>
                  </w:r>
                  <w:r w:rsidR="00D40018">
                    <w:rPr>
                      <w:rFonts w:cs="Arial"/>
                      <w:kern w:val="24"/>
                      <w:sz w:val="14"/>
                      <w:szCs w:val="14"/>
                    </w:rPr>
                    <w:t>,</w:t>
                  </w:r>
                  <w:r>
                    <w:rPr>
                      <w:rFonts w:cs="Arial"/>
                      <w:kern w:val="24"/>
                      <w:sz w:val="14"/>
                      <w:szCs w:val="14"/>
                    </w:rPr>
                    <w:t>6</w:t>
                  </w:r>
                </w:p>
              </w:tc>
            </w:tr>
            <w:tr w:rsidR="00F35AF2" w14:paraId="320CF635" w14:textId="77777777" w:rsidTr="0006786B">
              <w:tc>
                <w:tcPr>
                  <w:tcW w:w="0" w:type="auto"/>
                  <w:vAlign w:val="center"/>
                </w:tcPr>
                <w:p w14:paraId="0FD1CAB7" w14:textId="772CC879" w:rsidR="00F35AF2" w:rsidRPr="00032E5C" w:rsidRDefault="00F35AF2" w:rsidP="00F35AF2">
                  <w:pPr>
                    <w:jc w:val="center"/>
                    <w:rPr>
                      <w:sz w:val="14"/>
                      <w:szCs w:val="14"/>
                    </w:rPr>
                  </w:pPr>
                  <w:r w:rsidRPr="00032E5C">
                    <w:rPr>
                      <w:sz w:val="14"/>
                      <w:szCs w:val="14"/>
                    </w:rPr>
                    <w:t>5</w:t>
                  </w:r>
                </w:p>
              </w:tc>
              <w:tc>
                <w:tcPr>
                  <w:tcW w:w="0" w:type="auto"/>
                  <w:vAlign w:val="center"/>
                </w:tcPr>
                <w:p w14:paraId="7E5A8806" w14:textId="3AEC9656" w:rsidR="00F35AF2" w:rsidRPr="00032E5C" w:rsidRDefault="00F35AF2" w:rsidP="00F35AF2">
                  <w:pPr>
                    <w:jc w:val="center"/>
                    <w:rPr>
                      <w:sz w:val="14"/>
                      <w:szCs w:val="14"/>
                    </w:rPr>
                  </w:pPr>
                  <w:r w:rsidRPr="00032E5C">
                    <w:rPr>
                      <w:rFonts w:cs="Arial"/>
                      <w:kern w:val="24"/>
                      <w:sz w:val="14"/>
                      <w:szCs w:val="14"/>
                    </w:rPr>
                    <w:t>1</w:t>
                  </w:r>
                </w:p>
              </w:tc>
              <w:tc>
                <w:tcPr>
                  <w:tcW w:w="0" w:type="auto"/>
                  <w:vAlign w:val="center"/>
                </w:tcPr>
                <w:p w14:paraId="72213B33" w14:textId="21503491" w:rsidR="00F35AF2" w:rsidRPr="00032E5C" w:rsidRDefault="00F35AF2" w:rsidP="00F35AF2">
                  <w:pPr>
                    <w:jc w:val="center"/>
                    <w:rPr>
                      <w:sz w:val="14"/>
                      <w:szCs w:val="14"/>
                    </w:rPr>
                  </w:pPr>
                  <w:r w:rsidRPr="00032E5C">
                    <w:rPr>
                      <w:rFonts w:cs="Arial"/>
                      <w:kern w:val="24"/>
                      <w:sz w:val="14"/>
                      <w:szCs w:val="14"/>
                    </w:rPr>
                    <w:t>24</w:t>
                  </w:r>
                </w:p>
              </w:tc>
              <w:tc>
                <w:tcPr>
                  <w:tcW w:w="0" w:type="auto"/>
                  <w:vAlign w:val="center"/>
                </w:tcPr>
                <w:p w14:paraId="7FE8F874" w14:textId="1CFD518E" w:rsidR="00F35AF2" w:rsidRPr="00032E5C" w:rsidRDefault="00F35AF2" w:rsidP="00F35AF2">
                  <w:pPr>
                    <w:jc w:val="center"/>
                    <w:rPr>
                      <w:sz w:val="14"/>
                      <w:szCs w:val="14"/>
                    </w:rPr>
                  </w:pPr>
                  <w:r w:rsidRPr="00032E5C">
                    <w:rPr>
                      <w:rFonts w:cs="Arial"/>
                      <w:kern w:val="24"/>
                      <w:sz w:val="14"/>
                      <w:szCs w:val="14"/>
                    </w:rPr>
                    <w:t>3</w:t>
                  </w:r>
                </w:p>
              </w:tc>
              <w:tc>
                <w:tcPr>
                  <w:tcW w:w="0" w:type="auto"/>
                  <w:vAlign w:val="center"/>
                </w:tcPr>
                <w:p w14:paraId="27906DC2" w14:textId="3D2E74E0" w:rsidR="00F35AF2" w:rsidRPr="00032E5C" w:rsidRDefault="00F35AF2" w:rsidP="00F35AF2">
                  <w:pPr>
                    <w:jc w:val="center"/>
                    <w:rPr>
                      <w:rFonts w:cs="Arial"/>
                      <w:kern w:val="24"/>
                      <w:sz w:val="14"/>
                      <w:szCs w:val="14"/>
                    </w:rPr>
                  </w:pPr>
                  <w:r w:rsidRPr="00032E5C">
                    <w:rPr>
                      <w:rFonts w:cs="Arial"/>
                      <w:kern w:val="24"/>
                      <w:sz w:val="14"/>
                      <w:szCs w:val="14"/>
                    </w:rPr>
                    <w:t>4</w:t>
                  </w:r>
                </w:p>
              </w:tc>
              <w:tc>
                <w:tcPr>
                  <w:tcW w:w="0" w:type="auto"/>
                </w:tcPr>
                <w:p w14:paraId="6ACF6971" w14:textId="646E8E7E" w:rsidR="00F35AF2" w:rsidRPr="00032E5C" w:rsidRDefault="00F35AF2" w:rsidP="00F35AF2">
                  <w:pPr>
                    <w:jc w:val="center"/>
                    <w:rPr>
                      <w:rFonts w:cs="Arial"/>
                      <w:kern w:val="24"/>
                      <w:sz w:val="14"/>
                      <w:szCs w:val="14"/>
                    </w:rPr>
                  </w:pPr>
                  <w:r>
                    <w:rPr>
                      <w:rFonts w:cs="Arial"/>
                      <w:kern w:val="24"/>
                      <w:sz w:val="14"/>
                      <w:szCs w:val="14"/>
                    </w:rPr>
                    <w:t>5</w:t>
                  </w:r>
                  <w:r w:rsidR="00D40018">
                    <w:rPr>
                      <w:rFonts w:cs="Arial"/>
                      <w:kern w:val="24"/>
                      <w:sz w:val="14"/>
                      <w:szCs w:val="14"/>
                    </w:rPr>
                    <w:t>,</w:t>
                  </w:r>
                  <w:r>
                    <w:rPr>
                      <w:rFonts w:cs="Arial"/>
                      <w:kern w:val="24"/>
                      <w:sz w:val="14"/>
                      <w:szCs w:val="14"/>
                    </w:rPr>
                    <w:t>4</w:t>
                  </w:r>
                </w:p>
              </w:tc>
            </w:tr>
          </w:tbl>
          <w:p w14:paraId="749A7DC7" w14:textId="380BF442" w:rsidR="007B01F9" w:rsidRDefault="00F35AF2" w:rsidP="007B01F9">
            <w:pPr>
              <w:jc w:val="both"/>
            </w:pPr>
            <w:r w:rsidRPr="00BA7FB2">
              <w:rPr>
                <w:sz w:val="16"/>
                <w:szCs w:val="16"/>
              </w:rPr>
              <w:t xml:space="preserve">Note: To simplify the design, it should be possible to have </w:t>
            </w:r>
            <w:r w:rsidRPr="00BA7FB2">
              <w:rPr>
                <w:sz w:val="16"/>
                <w:szCs w:val="16"/>
                <w:highlight w:val="yellow"/>
              </w:rPr>
              <w:t>only 1 puncturing pattern</w:t>
            </w:r>
            <w:r w:rsidRPr="00BA7FB2">
              <w:rPr>
                <w:sz w:val="16"/>
                <w:szCs w:val="16"/>
              </w:rPr>
              <w:t xml:space="preserve"> per time-domain structure (i.e., 2 and 3 OFDMA symbols).</w:t>
            </w:r>
          </w:p>
        </w:tc>
      </w:tr>
      <w:tr w:rsidR="0006786B" w14:paraId="14862967" w14:textId="77777777" w:rsidTr="00F35AF2">
        <w:tc>
          <w:tcPr>
            <w:tcW w:w="5105" w:type="dxa"/>
          </w:tcPr>
          <w:p w14:paraId="1F973252" w14:textId="67BE9279" w:rsidR="00F35AF2" w:rsidRDefault="0006786B" w:rsidP="00F35AF2">
            <w:pPr>
              <w:jc w:val="both"/>
              <w:rPr>
                <w:b/>
                <w:bCs/>
                <w:noProof/>
                <w:sz w:val="16"/>
                <w:szCs w:val="16"/>
              </w:rPr>
            </w:pPr>
            <w:r>
              <w:rPr>
                <w:b/>
                <w:bCs/>
                <w:noProof/>
                <w:sz w:val="16"/>
                <w:szCs w:val="16"/>
              </w:rPr>
              <w:lastRenderedPageBreak/>
              <w:drawing>
                <wp:inline distT="0" distB="0" distL="0" distR="0" wp14:anchorId="12BEB0CD" wp14:editId="082168DF">
                  <wp:extent cx="3115946" cy="16972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70961" cy="1727194"/>
                          </a:xfrm>
                          <a:prstGeom prst="rect">
                            <a:avLst/>
                          </a:prstGeom>
                          <a:noFill/>
                        </pic:spPr>
                      </pic:pic>
                    </a:graphicData>
                  </a:graphic>
                </wp:inline>
              </w:drawing>
            </w:r>
          </w:p>
          <w:p w14:paraId="44767AB2" w14:textId="77204D1D" w:rsidR="00F35AF2" w:rsidRDefault="00F35AF2" w:rsidP="00F35AF2">
            <w:pPr>
              <w:jc w:val="both"/>
              <w:rPr>
                <w:b/>
                <w:bCs/>
                <w:noProof/>
                <w:sz w:val="16"/>
                <w:szCs w:val="16"/>
              </w:rPr>
            </w:pPr>
            <w:r w:rsidRPr="0057042F">
              <w:rPr>
                <w:b/>
                <w:bCs/>
                <w:sz w:val="16"/>
                <w:szCs w:val="16"/>
              </w:rPr>
              <w:t xml:space="preserve">Figure </w:t>
            </w:r>
            <w:r>
              <w:rPr>
                <w:b/>
                <w:bCs/>
                <w:sz w:val="16"/>
                <w:szCs w:val="16"/>
              </w:rPr>
              <w:t>4b</w:t>
            </w:r>
            <w:r w:rsidRPr="0057042F">
              <w:rPr>
                <w:b/>
                <w:bCs/>
                <w:sz w:val="16"/>
                <w:szCs w:val="16"/>
              </w:rPr>
              <w:t>:</w:t>
            </w:r>
            <w:r>
              <w:rPr>
                <w:b/>
                <w:bCs/>
                <w:sz w:val="16"/>
                <w:szCs w:val="16"/>
              </w:rPr>
              <w:t xml:space="preserve"> Relationship</w:t>
            </w:r>
            <w:r>
              <w:t xml:space="preserve"> </w:t>
            </w:r>
            <w:r>
              <w:rPr>
                <w:b/>
                <w:bCs/>
                <w:sz w:val="16"/>
                <w:szCs w:val="16"/>
              </w:rPr>
              <w:t>between t</w:t>
            </w:r>
            <w:r w:rsidRPr="00C0666F">
              <w:rPr>
                <w:b/>
                <w:bCs/>
                <w:sz w:val="16"/>
                <w:szCs w:val="16"/>
              </w:rPr>
              <w:t xml:space="preserve">he location in frequency of </w:t>
            </w:r>
            <w:r>
              <w:rPr>
                <w:b/>
                <w:bCs/>
                <w:sz w:val="16"/>
                <w:szCs w:val="16"/>
              </w:rPr>
              <w:t xml:space="preserve">a PRB-level puncturing resulting in </w:t>
            </w:r>
            <w:r w:rsidRPr="00E15C56">
              <w:rPr>
                <w:b/>
                <w:bCs/>
                <w:sz w:val="16"/>
                <w:szCs w:val="16"/>
              </w:rPr>
              <w:t>a 1</w:t>
            </w:r>
            <w:r>
              <w:rPr>
                <w:b/>
                <w:bCs/>
                <w:sz w:val="16"/>
                <w:szCs w:val="16"/>
              </w:rPr>
              <w:t>2</w:t>
            </w:r>
            <w:r w:rsidRPr="00E15C56">
              <w:rPr>
                <w:b/>
                <w:bCs/>
                <w:sz w:val="16"/>
                <w:szCs w:val="16"/>
              </w:rPr>
              <w:t xml:space="preserve"> PRB SSB</w:t>
            </w:r>
            <w:r>
              <w:rPr>
                <w:b/>
                <w:bCs/>
                <w:sz w:val="16"/>
                <w:szCs w:val="16"/>
              </w:rPr>
              <w:t xml:space="preserve"> and 12-PRB </w:t>
            </w:r>
            <w:r w:rsidRPr="00C0666F">
              <w:rPr>
                <w:b/>
                <w:bCs/>
                <w:sz w:val="16"/>
                <w:szCs w:val="16"/>
              </w:rPr>
              <w:t>CORESET 0</w:t>
            </w:r>
            <w:r>
              <w:rPr>
                <w:b/>
                <w:bCs/>
                <w:sz w:val="16"/>
                <w:szCs w:val="16"/>
              </w:rPr>
              <w:t xml:space="preserve"> structures.</w:t>
            </w:r>
          </w:p>
        </w:tc>
        <w:tc>
          <w:tcPr>
            <w:tcW w:w="4524" w:type="dxa"/>
          </w:tcPr>
          <w:p w14:paraId="4D63BF7C" w14:textId="764A8906" w:rsidR="00F35AF2" w:rsidRDefault="00F35AF2" w:rsidP="00F35AF2">
            <w:pPr>
              <w:jc w:val="both"/>
              <w:rPr>
                <w:b/>
                <w:bCs/>
                <w:sz w:val="16"/>
                <w:szCs w:val="16"/>
              </w:rPr>
            </w:pPr>
            <w:r w:rsidRPr="00032E5C">
              <w:rPr>
                <w:b/>
                <w:bCs/>
                <w:sz w:val="16"/>
                <w:szCs w:val="16"/>
              </w:rPr>
              <w:t xml:space="preserve">Table </w:t>
            </w:r>
            <w:r>
              <w:rPr>
                <w:b/>
                <w:bCs/>
                <w:sz w:val="16"/>
                <w:szCs w:val="16"/>
              </w:rPr>
              <w:t>B</w:t>
            </w:r>
            <w:r w:rsidRPr="00032E5C">
              <w:rPr>
                <w:b/>
                <w:bCs/>
                <w:sz w:val="16"/>
                <w:szCs w:val="16"/>
              </w:rPr>
              <w:t>:</w:t>
            </w:r>
            <w:r>
              <w:rPr>
                <w:b/>
                <w:bCs/>
                <w:sz w:val="16"/>
                <w:szCs w:val="16"/>
              </w:rPr>
              <w:t xml:space="preserve"> PRB-level puncturing on CORESET 0, including three possible puncturing patterns per </w:t>
            </w:r>
            <w:r w:rsidRPr="00032E5C">
              <w:rPr>
                <w:b/>
                <w:bCs/>
                <w:sz w:val="16"/>
                <w:szCs w:val="16"/>
              </w:rPr>
              <w:t>“Number of Symbols”</w:t>
            </w:r>
          </w:p>
          <w:tbl>
            <w:tblPr>
              <w:tblStyle w:val="TableGrid"/>
              <w:tblW w:w="5000" w:type="pct"/>
              <w:tblLook w:val="04A0" w:firstRow="1" w:lastRow="0" w:firstColumn="1" w:lastColumn="0" w:noHBand="0" w:noVBand="1"/>
            </w:tblPr>
            <w:tblGrid>
              <w:gridCol w:w="573"/>
              <w:gridCol w:w="868"/>
              <w:gridCol w:w="701"/>
              <w:gridCol w:w="701"/>
              <w:gridCol w:w="592"/>
              <w:gridCol w:w="845"/>
            </w:tblGrid>
            <w:tr w:rsidR="0006786B" w14:paraId="5E481695" w14:textId="77777777" w:rsidTr="00D177EA">
              <w:tc>
                <w:tcPr>
                  <w:tcW w:w="669" w:type="pct"/>
                  <w:tcBorders>
                    <w:bottom w:val="single" w:sz="4" w:space="0" w:color="auto"/>
                  </w:tcBorders>
                  <w:vAlign w:val="center"/>
                </w:tcPr>
                <w:p w14:paraId="03A7E597" w14:textId="77777777" w:rsidR="00D177EA" w:rsidRPr="00032E5C" w:rsidRDefault="00D177EA" w:rsidP="00D177EA">
                  <w:pPr>
                    <w:jc w:val="both"/>
                    <w:rPr>
                      <w:b/>
                      <w:sz w:val="12"/>
                      <w:szCs w:val="12"/>
                    </w:rPr>
                  </w:pPr>
                  <w:r w:rsidRPr="00032E5C">
                    <w:rPr>
                      <w:b/>
                      <w:sz w:val="12"/>
                      <w:szCs w:val="12"/>
                      <w:lang w:val="en-US"/>
                    </w:rPr>
                    <w:t>Index</w:t>
                  </w:r>
                </w:p>
              </w:tc>
              <w:tc>
                <w:tcPr>
                  <w:tcW w:w="1014" w:type="pct"/>
                  <w:tcBorders>
                    <w:bottom w:val="single" w:sz="4" w:space="0" w:color="auto"/>
                  </w:tcBorders>
                  <w:vAlign w:val="center"/>
                </w:tcPr>
                <w:p w14:paraId="5B1F7FB6" w14:textId="77777777" w:rsidR="00D177EA" w:rsidRPr="00032E5C" w:rsidRDefault="00D177EA" w:rsidP="00D177EA">
                  <w:pPr>
                    <w:jc w:val="both"/>
                    <w:rPr>
                      <w:b/>
                      <w:sz w:val="12"/>
                      <w:szCs w:val="12"/>
                    </w:rPr>
                  </w:pPr>
                  <w:r w:rsidRPr="00032E5C">
                    <w:rPr>
                      <w:rFonts w:cs="Arial"/>
                      <w:b/>
                      <w:kern w:val="24"/>
                      <w:sz w:val="12"/>
                      <w:szCs w:val="12"/>
                    </w:rPr>
                    <w:t xml:space="preserve">SS/PBCH block and CORESET multiplexing pattern </w:t>
                  </w:r>
                </w:p>
              </w:tc>
              <w:tc>
                <w:tcPr>
                  <w:tcW w:w="819" w:type="pct"/>
                  <w:tcBorders>
                    <w:bottom w:val="single" w:sz="4" w:space="0" w:color="auto"/>
                  </w:tcBorders>
                  <w:vAlign w:val="center"/>
                </w:tcPr>
                <w:p w14:paraId="62734940" w14:textId="77777777" w:rsidR="00D177EA" w:rsidRPr="00032E5C" w:rsidRDefault="00D177EA" w:rsidP="00D177EA">
                  <w:pPr>
                    <w:jc w:val="both"/>
                    <w:rPr>
                      <w:b/>
                      <w:sz w:val="12"/>
                      <w:szCs w:val="12"/>
                    </w:rPr>
                  </w:pPr>
                  <w:r w:rsidRPr="00032E5C">
                    <w:rPr>
                      <w:rFonts w:cs="Arial"/>
                      <w:b/>
                      <w:kern w:val="24"/>
                      <w:sz w:val="12"/>
                      <w:szCs w:val="12"/>
                    </w:rPr>
                    <w:t xml:space="preserve">Number of RBs </w:t>
                  </w:r>
                  <m:oMath>
                    <m:sSubSup>
                      <m:sSubSupPr>
                        <m:ctrlPr>
                          <w:rPr>
                            <w:rFonts w:ascii="Cambria Math" w:hAnsi="Cambria Math"/>
                            <w:b/>
                            <w:i/>
                            <w:sz w:val="12"/>
                            <w:szCs w:val="12"/>
                          </w:rPr>
                        </m:ctrlPr>
                      </m:sSubSupPr>
                      <m:e>
                        <m:r>
                          <m:rPr>
                            <m:sty m:val="bi"/>
                          </m:rPr>
                          <w:rPr>
                            <w:rFonts w:ascii="Cambria Math"/>
                            <w:sz w:val="12"/>
                            <w:szCs w:val="12"/>
                          </w:rPr>
                          <m:t>N</m:t>
                        </m:r>
                      </m:e>
                      <m:sub>
                        <m:r>
                          <m:rPr>
                            <m:sty m:val="b"/>
                          </m:rPr>
                          <w:rPr>
                            <w:rFonts w:ascii="Cambria Math" w:hAnsi="Cambria Math"/>
                            <w:sz w:val="12"/>
                            <w:szCs w:val="12"/>
                          </w:rPr>
                          <m:t>RB</m:t>
                        </m:r>
                      </m:sub>
                      <m:sup>
                        <m:r>
                          <m:rPr>
                            <m:sty m:val="b"/>
                          </m:rPr>
                          <w:rPr>
                            <w:rFonts w:ascii="Cambria Math"/>
                            <w:sz w:val="12"/>
                            <w:szCs w:val="12"/>
                          </w:rPr>
                          <m:t>CORESET</m:t>
                        </m:r>
                      </m:sup>
                    </m:sSubSup>
                  </m:oMath>
                </w:p>
              </w:tc>
              <w:tc>
                <w:tcPr>
                  <w:tcW w:w="819" w:type="pct"/>
                  <w:tcBorders>
                    <w:bottom w:val="single" w:sz="4" w:space="0" w:color="auto"/>
                  </w:tcBorders>
                  <w:vAlign w:val="center"/>
                </w:tcPr>
                <w:p w14:paraId="7BCDF7CF" w14:textId="77777777" w:rsidR="00D177EA" w:rsidRPr="00032E5C" w:rsidRDefault="00D177EA" w:rsidP="00D177EA">
                  <w:pPr>
                    <w:jc w:val="both"/>
                    <w:rPr>
                      <w:b/>
                      <w:sz w:val="12"/>
                      <w:szCs w:val="12"/>
                    </w:rPr>
                  </w:pPr>
                  <w:r w:rsidRPr="00032E5C">
                    <w:rPr>
                      <w:rFonts w:cs="Arial"/>
                      <w:b/>
                      <w:kern w:val="24"/>
                      <w:sz w:val="12"/>
                      <w:szCs w:val="12"/>
                    </w:rPr>
                    <w:t xml:space="preserve">Number of Symbols </w:t>
                  </w:r>
                  <m:oMath>
                    <m:sSubSup>
                      <m:sSubSupPr>
                        <m:ctrlPr>
                          <w:rPr>
                            <w:rFonts w:ascii="Cambria Math" w:hAnsi="Cambria Math"/>
                            <w:b/>
                            <w:i/>
                            <w:sz w:val="12"/>
                            <w:szCs w:val="12"/>
                          </w:rPr>
                        </m:ctrlPr>
                      </m:sSubSupPr>
                      <m:e>
                        <m:r>
                          <m:rPr>
                            <m:sty m:val="bi"/>
                          </m:rPr>
                          <w:rPr>
                            <w:rFonts w:ascii="Cambria Math"/>
                            <w:sz w:val="12"/>
                            <w:szCs w:val="12"/>
                          </w:rPr>
                          <m:t>N</m:t>
                        </m:r>
                      </m:e>
                      <m:sub>
                        <m:r>
                          <m:rPr>
                            <m:sty m:val="b"/>
                          </m:rPr>
                          <w:rPr>
                            <w:rFonts w:ascii="Cambria Math" w:hAnsi="Cambria Math"/>
                            <w:sz w:val="12"/>
                            <w:szCs w:val="12"/>
                          </w:rPr>
                          <m:t>symb</m:t>
                        </m:r>
                      </m:sub>
                      <m:sup>
                        <m:r>
                          <m:rPr>
                            <m:sty m:val="b"/>
                          </m:rPr>
                          <w:rPr>
                            <w:rFonts w:ascii="Cambria Math"/>
                            <w:sz w:val="12"/>
                            <w:szCs w:val="12"/>
                          </w:rPr>
                          <m:t>CORESET</m:t>
                        </m:r>
                      </m:sup>
                    </m:sSubSup>
                  </m:oMath>
                  <w:r w:rsidRPr="00032E5C">
                    <w:rPr>
                      <w:rFonts w:cs="Arial"/>
                      <w:b/>
                      <w:kern w:val="24"/>
                      <w:sz w:val="12"/>
                      <w:szCs w:val="12"/>
                    </w:rPr>
                    <w:t xml:space="preserve"> </w:t>
                  </w:r>
                </w:p>
              </w:tc>
              <w:tc>
                <w:tcPr>
                  <w:tcW w:w="692" w:type="pct"/>
                  <w:tcBorders>
                    <w:bottom w:val="single" w:sz="4" w:space="0" w:color="auto"/>
                  </w:tcBorders>
                  <w:vAlign w:val="center"/>
                </w:tcPr>
                <w:p w14:paraId="27A8BF0E" w14:textId="77777777" w:rsidR="00D177EA" w:rsidRPr="00032E5C" w:rsidRDefault="00D177EA" w:rsidP="00D177EA">
                  <w:pPr>
                    <w:jc w:val="both"/>
                    <w:rPr>
                      <w:b/>
                      <w:sz w:val="12"/>
                      <w:szCs w:val="12"/>
                    </w:rPr>
                  </w:pPr>
                  <w:r w:rsidRPr="00032E5C">
                    <w:rPr>
                      <w:rFonts w:cs="Arial"/>
                      <w:b/>
                      <w:kern w:val="24"/>
                      <w:sz w:val="12"/>
                      <w:szCs w:val="12"/>
                    </w:rPr>
                    <w:t xml:space="preserve">Offset (RBs) </w:t>
                  </w:r>
                </w:p>
              </w:tc>
              <w:tc>
                <w:tcPr>
                  <w:tcW w:w="988" w:type="pct"/>
                  <w:tcBorders>
                    <w:bottom w:val="single" w:sz="4" w:space="0" w:color="auto"/>
                  </w:tcBorders>
                </w:tcPr>
                <w:p w14:paraId="0FB6437F" w14:textId="5F159C0F" w:rsidR="00D177EA" w:rsidRPr="00032E5C" w:rsidRDefault="00D177EA" w:rsidP="00D177EA">
                  <w:pPr>
                    <w:jc w:val="both"/>
                    <w:rPr>
                      <w:rFonts w:cs="Arial"/>
                      <w:b/>
                      <w:kern w:val="24"/>
                      <w:sz w:val="12"/>
                      <w:szCs w:val="12"/>
                    </w:rPr>
                  </w:pPr>
                  <w:r w:rsidRPr="00032E5C">
                    <w:rPr>
                      <w:rFonts w:cs="Arial"/>
                      <w:b/>
                      <w:kern w:val="24"/>
                      <w:sz w:val="12"/>
                      <w:szCs w:val="12"/>
                    </w:rPr>
                    <w:t>RBs punctured</w:t>
                  </w:r>
                  <w:r w:rsidR="00D80992">
                    <w:rPr>
                      <w:rFonts w:cs="Arial"/>
                      <w:b/>
                      <w:kern w:val="24"/>
                      <w:sz w:val="12"/>
                      <w:szCs w:val="12"/>
                    </w:rPr>
                    <w:t>:</w:t>
                  </w:r>
                  <w:r w:rsidRPr="00032E5C">
                    <w:rPr>
                      <w:rFonts w:cs="Arial"/>
                      <w:b/>
                      <w:kern w:val="24"/>
                      <w:sz w:val="12"/>
                      <w:szCs w:val="12"/>
                    </w:rPr>
                    <w:t xml:space="preserve"> Bottom</w:t>
                  </w:r>
                  <w:r w:rsidR="00DD7B75">
                    <w:rPr>
                      <w:rFonts w:cs="Arial"/>
                      <w:b/>
                      <w:kern w:val="24"/>
                      <w:sz w:val="12"/>
                      <w:szCs w:val="12"/>
                    </w:rPr>
                    <w:t>,</w:t>
                  </w:r>
                  <w:r w:rsidRPr="00032E5C">
                    <w:rPr>
                      <w:rFonts w:cs="Arial"/>
                      <w:b/>
                      <w:kern w:val="24"/>
                      <w:sz w:val="12"/>
                      <w:szCs w:val="12"/>
                    </w:rPr>
                    <w:t>Top</w:t>
                  </w:r>
                </w:p>
              </w:tc>
            </w:tr>
            <w:tr w:rsidR="0006786B" w14:paraId="5156F435" w14:textId="77777777" w:rsidTr="00D177EA">
              <w:tc>
                <w:tcPr>
                  <w:tcW w:w="669" w:type="pct"/>
                  <w:shd w:val="clear" w:color="auto" w:fill="FFFF00"/>
                  <w:vAlign w:val="center"/>
                </w:tcPr>
                <w:p w14:paraId="0E973BDB" w14:textId="77777777" w:rsidR="00D177EA" w:rsidRPr="00032E5C" w:rsidRDefault="00D177EA" w:rsidP="00D177EA">
                  <w:pPr>
                    <w:jc w:val="center"/>
                    <w:rPr>
                      <w:sz w:val="14"/>
                      <w:szCs w:val="14"/>
                    </w:rPr>
                  </w:pPr>
                  <w:r w:rsidRPr="00032E5C">
                    <w:rPr>
                      <w:sz w:val="14"/>
                      <w:szCs w:val="14"/>
                      <w:lang w:val="en-US"/>
                    </w:rPr>
                    <w:t>0</w:t>
                  </w:r>
                </w:p>
              </w:tc>
              <w:tc>
                <w:tcPr>
                  <w:tcW w:w="1014" w:type="pct"/>
                  <w:shd w:val="clear" w:color="auto" w:fill="FFFF00"/>
                  <w:vAlign w:val="center"/>
                </w:tcPr>
                <w:p w14:paraId="5ADFFF59" w14:textId="77777777" w:rsidR="00D177EA" w:rsidRPr="00032E5C" w:rsidRDefault="00D177EA" w:rsidP="00D177EA">
                  <w:pPr>
                    <w:jc w:val="center"/>
                    <w:rPr>
                      <w:sz w:val="14"/>
                      <w:szCs w:val="14"/>
                    </w:rPr>
                  </w:pPr>
                  <w:r w:rsidRPr="00032E5C">
                    <w:rPr>
                      <w:rFonts w:cs="Arial"/>
                      <w:kern w:val="24"/>
                      <w:sz w:val="14"/>
                      <w:szCs w:val="14"/>
                    </w:rPr>
                    <w:t>1</w:t>
                  </w:r>
                </w:p>
              </w:tc>
              <w:tc>
                <w:tcPr>
                  <w:tcW w:w="819" w:type="pct"/>
                  <w:shd w:val="clear" w:color="auto" w:fill="FFFF00"/>
                  <w:vAlign w:val="center"/>
                </w:tcPr>
                <w:p w14:paraId="5E53DB69" w14:textId="77777777" w:rsidR="00D177EA" w:rsidRPr="00032E5C" w:rsidRDefault="00D177EA" w:rsidP="00D177EA">
                  <w:pPr>
                    <w:jc w:val="center"/>
                    <w:rPr>
                      <w:sz w:val="14"/>
                      <w:szCs w:val="14"/>
                    </w:rPr>
                  </w:pPr>
                  <w:r w:rsidRPr="00032E5C">
                    <w:rPr>
                      <w:rFonts w:cs="Arial"/>
                      <w:kern w:val="24"/>
                      <w:sz w:val="14"/>
                      <w:szCs w:val="14"/>
                    </w:rPr>
                    <w:t>24</w:t>
                  </w:r>
                </w:p>
              </w:tc>
              <w:tc>
                <w:tcPr>
                  <w:tcW w:w="819" w:type="pct"/>
                  <w:shd w:val="clear" w:color="auto" w:fill="FFFF00"/>
                  <w:vAlign w:val="center"/>
                </w:tcPr>
                <w:p w14:paraId="5215426E" w14:textId="77777777" w:rsidR="00D177EA" w:rsidRPr="00032E5C" w:rsidRDefault="00D177EA" w:rsidP="00D177EA">
                  <w:pPr>
                    <w:jc w:val="center"/>
                    <w:rPr>
                      <w:sz w:val="14"/>
                      <w:szCs w:val="14"/>
                    </w:rPr>
                  </w:pPr>
                  <w:r w:rsidRPr="00032E5C">
                    <w:rPr>
                      <w:rFonts w:cs="Arial"/>
                      <w:kern w:val="24"/>
                      <w:sz w:val="14"/>
                      <w:szCs w:val="14"/>
                    </w:rPr>
                    <w:t>2</w:t>
                  </w:r>
                </w:p>
              </w:tc>
              <w:tc>
                <w:tcPr>
                  <w:tcW w:w="692" w:type="pct"/>
                  <w:shd w:val="clear" w:color="auto" w:fill="FFFF00"/>
                  <w:vAlign w:val="center"/>
                </w:tcPr>
                <w:p w14:paraId="14A25666" w14:textId="77777777" w:rsidR="00D177EA" w:rsidRPr="00032E5C" w:rsidRDefault="00D177EA" w:rsidP="00D177EA">
                  <w:pPr>
                    <w:jc w:val="center"/>
                    <w:rPr>
                      <w:rFonts w:cs="Arial"/>
                      <w:kern w:val="24"/>
                      <w:sz w:val="14"/>
                      <w:szCs w:val="14"/>
                    </w:rPr>
                  </w:pPr>
                  <w:r w:rsidRPr="00032E5C">
                    <w:rPr>
                      <w:rFonts w:cs="Arial"/>
                      <w:kern w:val="24"/>
                      <w:sz w:val="14"/>
                      <w:szCs w:val="14"/>
                    </w:rPr>
                    <w:t>0</w:t>
                  </w:r>
                </w:p>
              </w:tc>
              <w:tc>
                <w:tcPr>
                  <w:tcW w:w="988" w:type="pct"/>
                  <w:shd w:val="clear" w:color="auto" w:fill="FFFF00"/>
                </w:tcPr>
                <w:p w14:paraId="32D931C4" w14:textId="03385073" w:rsidR="00D177EA" w:rsidRPr="00032E5C" w:rsidRDefault="00D177EA" w:rsidP="00D177EA">
                  <w:pPr>
                    <w:jc w:val="center"/>
                    <w:rPr>
                      <w:rFonts w:cs="Arial"/>
                      <w:kern w:val="24"/>
                      <w:sz w:val="14"/>
                      <w:szCs w:val="14"/>
                    </w:rPr>
                  </w:pPr>
                  <w:r>
                    <w:rPr>
                      <w:rFonts w:cs="Arial"/>
                      <w:kern w:val="24"/>
                      <w:sz w:val="14"/>
                      <w:szCs w:val="14"/>
                    </w:rPr>
                    <w:t>4</w:t>
                  </w:r>
                  <w:r w:rsidR="00DD7B75">
                    <w:rPr>
                      <w:rFonts w:cs="Arial"/>
                      <w:kern w:val="24"/>
                      <w:sz w:val="14"/>
                      <w:szCs w:val="14"/>
                    </w:rPr>
                    <w:t>,</w:t>
                  </w:r>
                  <w:r w:rsidRPr="00032E5C">
                    <w:rPr>
                      <w:rFonts w:cs="Arial"/>
                      <w:kern w:val="24"/>
                      <w:sz w:val="14"/>
                      <w:szCs w:val="14"/>
                    </w:rPr>
                    <w:t>8</w:t>
                  </w:r>
                </w:p>
              </w:tc>
            </w:tr>
            <w:tr w:rsidR="0006786B" w14:paraId="60DE4D9C" w14:textId="77777777" w:rsidTr="00D177EA">
              <w:tc>
                <w:tcPr>
                  <w:tcW w:w="669" w:type="pct"/>
                  <w:vAlign w:val="center"/>
                </w:tcPr>
                <w:p w14:paraId="0FE38473" w14:textId="77777777" w:rsidR="00D177EA" w:rsidRPr="00032E5C" w:rsidRDefault="00D177EA" w:rsidP="00D177EA">
                  <w:pPr>
                    <w:jc w:val="center"/>
                    <w:rPr>
                      <w:sz w:val="14"/>
                      <w:szCs w:val="14"/>
                    </w:rPr>
                  </w:pPr>
                  <w:r w:rsidRPr="00032E5C">
                    <w:rPr>
                      <w:sz w:val="14"/>
                      <w:szCs w:val="14"/>
                      <w:lang w:val="en-US"/>
                    </w:rPr>
                    <w:t>1</w:t>
                  </w:r>
                </w:p>
              </w:tc>
              <w:tc>
                <w:tcPr>
                  <w:tcW w:w="1014" w:type="pct"/>
                  <w:vAlign w:val="center"/>
                </w:tcPr>
                <w:p w14:paraId="265CF889" w14:textId="77777777" w:rsidR="00D177EA" w:rsidRPr="00032E5C" w:rsidRDefault="00D177EA" w:rsidP="00D177EA">
                  <w:pPr>
                    <w:jc w:val="center"/>
                    <w:rPr>
                      <w:sz w:val="14"/>
                      <w:szCs w:val="14"/>
                    </w:rPr>
                  </w:pPr>
                  <w:r w:rsidRPr="00032E5C">
                    <w:rPr>
                      <w:rFonts w:cs="Arial"/>
                      <w:kern w:val="24"/>
                      <w:sz w:val="14"/>
                      <w:szCs w:val="14"/>
                    </w:rPr>
                    <w:t>1</w:t>
                  </w:r>
                </w:p>
              </w:tc>
              <w:tc>
                <w:tcPr>
                  <w:tcW w:w="819" w:type="pct"/>
                  <w:vAlign w:val="center"/>
                </w:tcPr>
                <w:p w14:paraId="57B7618E" w14:textId="77777777" w:rsidR="00D177EA" w:rsidRPr="00032E5C" w:rsidRDefault="00D177EA" w:rsidP="00D177EA">
                  <w:pPr>
                    <w:jc w:val="center"/>
                    <w:rPr>
                      <w:sz w:val="14"/>
                      <w:szCs w:val="14"/>
                    </w:rPr>
                  </w:pPr>
                  <w:r w:rsidRPr="00032E5C">
                    <w:rPr>
                      <w:rFonts w:cs="Arial"/>
                      <w:kern w:val="24"/>
                      <w:sz w:val="14"/>
                      <w:szCs w:val="14"/>
                    </w:rPr>
                    <w:t>24</w:t>
                  </w:r>
                </w:p>
              </w:tc>
              <w:tc>
                <w:tcPr>
                  <w:tcW w:w="819" w:type="pct"/>
                  <w:vAlign w:val="center"/>
                </w:tcPr>
                <w:p w14:paraId="312670DC" w14:textId="77777777" w:rsidR="00D177EA" w:rsidRPr="00032E5C" w:rsidRDefault="00D177EA" w:rsidP="00D177EA">
                  <w:pPr>
                    <w:jc w:val="center"/>
                    <w:rPr>
                      <w:sz w:val="14"/>
                      <w:szCs w:val="14"/>
                    </w:rPr>
                  </w:pPr>
                  <w:r w:rsidRPr="00032E5C">
                    <w:rPr>
                      <w:rFonts w:cs="Arial"/>
                      <w:kern w:val="24"/>
                      <w:sz w:val="14"/>
                      <w:szCs w:val="14"/>
                    </w:rPr>
                    <w:t>2</w:t>
                  </w:r>
                </w:p>
              </w:tc>
              <w:tc>
                <w:tcPr>
                  <w:tcW w:w="692" w:type="pct"/>
                  <w:vAlign w:val="center"/>
                </w:tcPr>
                <w:p w14:paraId="2AC46D75" w14:textId="77777777" w:rsidR="00D177EA" w:rsidRPr="00032E5C" w:rsidRDefault="00D177EA" w:rsidP="00D177EA">
                  <w:pPr>
                    <w:jc w:val="center"/>
                    <w:rPr>
                      <w:rFonts w:cs="Arial"/>
                      <w:kern w:val="24"/>
                      <w:sz w:val="14"/>
                      <w:szCs w:val="14"/>
                    </w:rPr>
                  </w:pPr>
                  <w:r w:rsidRPr="00032E5C">
                    <w:rPr>
                      <w:rFonts w:cs="Arial"/>
                      <w:kern w:val="24"/>
                      <w:sz w:val="14"/>
                      <w:szCs w:val="14"/>
                    </w:rPr>
                    <w:t>2</w:t>
                  </w:r>
                </w:p>
              </w:tc>
              <w:tc>
                <w:tcPr>
                  <w:tcW w:w="988" w:type="pct"/>
                </w:tcPr>
                <w:p w14:paraId="4CA7EA8F" w14:textId="2F1944E9" w:rsidR="00D177EA" w:rsidRPr="00032E5C" w:rsidRDefault="00D177EA" w:rsidP="00D177EA">
                  <w:pPr>
                    <w:jc w:val="center"/>
                    <w:rPr>
                      <w:rFonts w:cs="Arial"/>
                      <w:kern w:val="24"/>
                      <w:sz w:val="14"/>
                      <w:szCs w:val="14"/>
                    </w:rPr>
                  </w:pPr>
                  <w:r>
                    <w:rPr>
                      <w:rFonts w:cs="Arial"/>
                      <w:kern w:val="24"/>
                      <w:sz w:val="14"/>
                      <w:szCs w:val="14"/>
                    </w:rPr>
                    <w:t>6</w:t>
                  </w:r>
                  <w:r w:rsidR="00DD7B75">
                    <w:rPr>
                      <w:rFonts w:cs="Arial"/>
                      <w:kern w:val="24"/>
                      <w:sz w:val="14"/>
                      <w:szCs w:val="14"/>
                    </w:rPr>
                    <w:t>,</w:t>
                  </w:r>
                  <w:r>
                    <w:rPr>
                      <w:rFonts w:cs="Arial"/>
                      <w:kern w:val="24"/>
                      <w:sz w:val="14"/>
                      <w:szCs w:val="14"/>
                    </w:rPr>
                    <w:t>6</w:t>
                  </w:r>
                </w:p>
              </w:tc>
            </w:tr>
            <w:tr w:rsidR="0006786B" w14:paraId="1B5D5442" w14:textId="77777777" w:rsidTr="00D177EA">
              <w:tc>
                <w:tcPr>
                  <w:tcW w:w="669" w:type="pct"/>
                  <w:tcBorders>
                    <w:bottom w:val="single" w:sz="4" w:space="0" w:color="auto"/>
                  </w:tcBorders>
                  <w:vAlign w:val="center"/>
                </w:tcPr>
                <w:p w14:paraId="4B543575" w14:textId="77777777" w:rsidR="00D177EA" w:rsidRPr="00032E5C" w:rsidRDefault="00D177EA" w:rsidP="00D177EA">
                  <w:pPr>
                    <w:jc w:val="center"/>
                    <w:rPr>
                      <w:sz w:val="14"/>
                      <w:szCs w:val="14"/>
                    </w:rPr>
                  </w:pPr>
                  <w:r w:rsidRPr="00032E5C">
                    <w:rPr>
                      <w:sz w:val="14"/>
                      <w:szCs w:val="14"/>
                    </w:rPr>
                    <w:t>2</w:t>
                  </w:r>
                </w:p>
              </w:tc>
              <w:tc>
                <w:tcPr>
                  <w:tcW w:w="1014" w:type="pct"/>
                  <w:tcBorders>
                    <w:bottom w:val="single" w:sz="4" w:space="0" w:color="auto"/>
                  </w:tcBorders>
                  <w:vAlign w:val="center"/>
                </w:tcPr>
                <w:p w14:paraId="7893B6E5" w14:textId="77777777" w:rsidR="00D177EA" w:rsidRPr="00032E5C" w:rsidRDefault="00D177EA" w:rsidP="00D177EA">
                  <w:pPr>
                    <w:jc w:val="center"/>
                    <w:rPr>
                      <w:sz w:val="14"/>
                      <w:szCs w:val="14"/>
                    </w:rPr>
                  </w:pPr>
                  <w:r w:rsidRPr="00032E5C">
                    <w:rPr>
                      <w:rFonts w:cs="Arial"/>
                      <w:kern w:val="24"/>
                      <w:sz w:val="14"/>
                      <w:szCs w:val="14"/>
                    </w:rPr>
                    <w:t>1</w:t>
                  </w:r>
                </w:p>
              </w:tc>
              <w:tc>
                <w:tcPr>
                  <w:tcW w:w="819" w:type="pct"/>
                  <w:tcBorders>
                    <w:bottom w:val="single" w:sz="4" w:space="0" w:color="auto"/>
                  </w:tcBorders>
                  <w:vAlign w:val="center"/>
                </w:tcPr>
                <w:p w14:paraId="55DC76E3" w14:textId="77777777" w:rsidR="00D177EA" w:rsidRPr="00032E5C" w:rsidRDefault="00D177EA" w:rsidP="00D177EA">
                  <w:pPr>
                    <w:jc w:val="center"/>
                    <w:rPr>
                      <w:sz w:val="14"/>
                      <w:szCs w:val="14"/>
                    </w:rPr>
                  </w:pPr>
                  <w:r w:rsidRPr="00032E5C">
                    <w:rPr>
                      <w:rFonts w:cs="Arial"/>
                      <w:kern w:val="24"/>
                      <w:sz w:val="14"/>
                      <w:szCs w:val="14"/>
                    </w:rPr>
                    <w:t>24</w:t>
                  </w:r>
                </w:p>
              </w:tc>
              <w:tc>
                <w:tcPr>
                  <w:tcW w:w="819" w:type="pct"/>
                  <w:tcBorders>
                    <w:bottom w:val="single" w:sz="4" w:space="0" w:color="auto"/>
                  </w:tcBorders>
                  <w:vAlign w:val="center"/>
                </w:tcPr>
                <w:p w14:paraId="05C9BA82" w14:textId="77777777" w:rsidR="00D177EA" w:rsidRPr="00032E5C" w:rsidRDefault="00D177EA" w:rsidP="00D177EA">
                  <w:pPr>
                    <w:jc w:val="center"/>
                    <w:rPr>
                      <w:sz w:val="14"/>
                      <w:szCs w:val="14"/>
                    </w:rPr>
                  </w:pPr>
                  <w:r w:rsidRPr="00032E5C">
                    <w:rPr>
                      <w:rFonts w:cs="Arial"/>
                      <w:kern w:val="24"/>
                      <w:sz w:val="14"/>
                      <w:szCs w:val="14"/>
                    </w:rPr>
                    <w:t>2</w:t>
                  </w:r>
                </w:p>
              </w:tc>
              <w:tc>
                <w:tcPr>
                  <w:tcW w:w="692" w:type="pct"/>
                  <w:tcBorders>
                    <w:bottom w:val="single" w:sz="4" w:space="0" w:color="auto"/>
                  </w:tcBorders>
                  <w:vAlign w:val="center"/>
                </w:tcPr>
                <w:p w14:paraId="2704D11D" w14:textId="77777777" w:rsidR="00D177EA" w:rsidRPr="00032E5C" w:rsidRDefault="00D177EA" w:rsidP="00D177EA">
                  <w:pPr>
                    <w:jc w:val="center"/>
                    <w:rPr>
                      <w:rFonts w:cs="Arial"/>
                      <w:kern w:val="24"/>
                      <w:sz w:val="14"/>
                      <w:szCs w:val="14"/>
                    </w:rPr>
                  </w:pPr>
                  <w:r w:rsidRPr="00032E5C">
                    <w:rPr>
                      <w:rFonts w:cs="Arial"/>
                      <w:kern w:val="24"/>
                      <w:sz w:val="14"/>
                      <w:szCs w:val="14"/>
                    </w:rPr>
                    <w:t>4</w:t>
                  </w:r>
                </w:p>
              </w:tc>
              <w:tc>
                <w:tcPr>
                  <w:tcW w:w="988" w:type="pct"/>
                  <w:tcBorders>
                    <w:bottom w:val="single" w:sz="4" w:space="0" w:color="auto"/>
                  </w:tcBorders>
                </w:tcPr>
                <w:p w14:paraId="7ED70EBD" w14:textId="70EF5AF7" w:rsidR="00D177EA" w:rsidRPr="00032E5C" w:rsidRDefault="00D177EA" w:rsidP="00D177EA">
                  <w:pPr>
                    <w:jc w:val="center"/>
                    <w:rPr>
                      <w:rFonts w:cs="Arial"/>
                      <w:kern w:val="24"/>
                      <w:sz w:val="14"/>
                      <w:szCs w:val="14"/>
                    </w:rPr>
                  </w:pPr>
                  <w:r>
                    <w:rPr>
                      <w:rFonts w:cs="Arial"/>
                      <w:kern w:val="24"/>
                      <w:sz w:val="14"/>
                      <w:szCs w:val="14"/>
                    </w:rPr>
                    <w:t>8</w:t>
                  </w:r>
                  <w:r w:rsidR="00DD7B75">
                    <w:rPr>
                      <w:rFonts w:cs="Arial"/>
                      <w:kern w:val="24"/>
                      <w:sz w:val="14"/>
                      <w:szCs w:val="14"/>
                    </w:rPr>
                    <w:t>,</w:t>
                  </w:r>
                  <w:r>
                    <w:rPr>
                      <w:rFonts w:cs="Arial"/>
                      <w:kern w:val="24"/>
                      <w:sz w:val="14"/>
                      <w:szCs w:val="14"/>
                    </w:rPr>
                    <w:t>4</w:t>
                  </w:r>
                </w:p>
              </w:tc>
            </w:tr>
            <w:tr w:rsidR="0006786B" w14:paraId="1D9F38AF" w14:textId="77777777" w:rsidTr="00D177EA">
              <w:tc>
                <w:tcPr>
                  <w:tcW w:w="669" w:type="pct"/>
                  <w:shd w:val="clear" w:color="auto" w:fill="FFFF00"/>
                  <w:vAlign w:val="center"/>
                </w:tcPr>
                <w:p w14:paraId="66763B85" w14:textId="77777777" w:rsidR="00D177EA" w:rsidRPr="00032E5C" w:rsidRDefault="00D177EA" w:rsidP="00D177EA">
                  <w:pPr>
                    <w:jc w:val="center"/>
                    <w:rPr>
                      <w:sz w:val="14"/>
                      <w:szCs w:val="14"/>
                    </w:rPr>
                  </w:pPr>
                  <w:r w:rsidRPr="00032E5C">
                    <w:rPr>
                      <w:sz w:val="14"/>
                      <w:szCs w:val="14"/>
                    </w:rPr>
                    <w:t>3</w:t>
                  </w:r>
                </w:p>
              </w:tc>
              <w:tc>
                <w:tcPr>
                  <w:tcW w:w="1014" w:type="pct"/>
                  <w:shd w:val="clear" w:color="auto" w:fill="FFFF00"/>
                  <w:vAlign w:val="center"/>
                </w:tcPr>
                <w:p w14:paraId="60D64B76" w14:textId="77777777" w:rsidR="00D177EA" w:rsidRPr="00032E5C" w:rsidRDefault="00D177EA" w:rsidP="00D177EA">
                  <w:pPr>
                    <w:jc w:val="center"/>
                    <w:rPr>
                      <w:sz w:val="14"/>
                      <w:szCs w:val="14"/>
                    </w:rPr>
                  </w:pPr>
                  <w:r w:rsidRPr="00032E5C">
                    <w:rPr>
                      <w:rFonts w:cs="Arial"/>
                      <w:kern w:val="24"/>
                      <w:sz w:val="14"/>
                      <w:szCs w:val="14"/>
                    </w:rPr>
                    <w:t>1</w:t>
                  </w:r>
                </w:p>
              </w:tc>
              <w:tc>
                <w:tcPr>
                  <w:tcW w:w="819" w:type="pct"/>
                  <w:shd w:val="clear" w:color="auto" w:fill="FFFF00"/>
                  <w:vAlign w:val="center"/>
                </w:tcPr>
                <w:p w14:paraId="1819C829" w14:textId="77777777" w:rsidR="00D177EA" w:rsidRPr="00032E5C" w:rsidRDefault="00D177EA" w:rsidP="00D177EA">
                  <w:pPr>
                    <w:jc w:val="center"/>
                    <w:rPr>
                      <w:sz w:val="14"/>
                      <w:szCs w:val="14"/>
                    </w:rPr>
                  </w:pPr>
                  <w:r w:rsidRPr="00032E5C">
                    <w:rPr>
                      <w:rFonts w:cs="Arial"/>
                      <w:kern w:val="24"/>
                      <w:sz w:val="14"/>
                      <w:szCs w:val="14"/>
                    </w:rPr>
                    <w:t>24</w:t>
                  </w:r>
                </w:p>
              </w:tc>
              <w:tc>
                <w:tcPr>
                  <w:tcW w:w="819" w:type="pct"/>
                  <w:shd w:val="clear" w:color="auto" w:fill="FFFF00"/>
                  <w:vAlign w:val="center"/>
                </w:tcPr>
                <w:p w14:paraId="30207BA7" w14:textId="77777777" w:rsidR="00D177EA" w:rsidRPr="00032E5C" w:rsidRDefault="00D177EA" w:rsidP="00D177EA">
                  <w:pPr>
                    <w:jc w:val="center"/>
                    <w:rPr>
                      <w:sz w:val="14"/>
                      <w:szCs w:val="14"/>
                    </w:rPr>
                  </w:pPr>
                  <w:r w:rsidRPr="00032E5C">
                    <w:rPr>
                      <w:rFonts w:cs="Arial"/>
                      <w:kern w:val="24"/>
                      <w:sz w:val="14"/>
                      <w:szCs w:val="14"/>
                    </w:rPr>
                    <w:t>3</w:t>
                  </w:r>
                </w:p>
              </w:tc>
              <w:tc>
                <w:tcPr>
                  <w:tcW w:w="692" w:type="pct"/>
                  <w:shd w:val="clear" w:color="auto" w:fill="FFFF00"/>
                  <w:vAlign w:val="center"/>
                </w:tcPr>
                <w:p w14:paraId="69347654" w14:textId="77777777" w:rsidR="00D177EA" w:rsidRPr="00032E5C" w:rsidRDefault="00D177EA" w:rsidP="00D177EA">
                  <w:pPr>
                    <w:jc w:val="center"/>
                    <w:rPr>
                      <w:rFonts w:cs="Arial"/>
                      <w:kern w:val="24"/>
                      <w:sz w:val="14"/>
                      <w:szCs w:val="14"/>
                    </w:rPr>
                  </w:pPr>
                  <w:r w:rsidRPr="00032E5C">
                    <w:rPr>
                      <w:rFonts w:cs="Arial"/>
                      <w:kern w:val="24"/>
                      <w:sz w:val="14"/>
                      <w:szCs w:val="14"/>
                    </w:rPr>
                    <w:t>0</w:t>
                  </w:r>
                </w:p>
              </w:tc>
              <w:tc>
                <w:tcPr>
                  <w:tcW w:w="988" w:type="pct"/>
                  <w:shd w:val="clear" w:color="auto" w:fill="FFFF00"/>
                </w:tcPr>
                <w:p w14:paraId="1CAC6B5B" w14:textId="6F756BD8" w:rsidR="00D177EA" w:rsidRPr="00032E5C" w:rsidRDefault="00D177EA" w:rsidP="00D177EA">
                  <w:pPr>
                    <w:jc w:val="center"/>
                    <w:rPr>
                      <w:rFonts w:cs="Arial"/>
                      <w:kern w:val="24"/>
                      <w:sz w:val="14"/>
                      <w:szCs w:val="14"/>
                    </w:rPr>
                  </w:pPr>
                  <w:r>
                    <w:rPr>
                      <w:rFonts w:cs="Arial"/>
                      <w:kern w:val="24"/>
                      <w:sz w:val="14"/>
                      <w:szCs w:val="14"/>
                    </w:rPr>
                    <w:t>4</w:t>
                  </w:r>
                  <w:r w:rsidR="00DD7B75">
                    <w:rPr>
                      <w:rFonts w:cs="Arial"/>
                      <w:kern w:val="24"/>
                      <w:sz w:val="14"/>
                      <w:szCs w:val="14"/>
                    </w:rPr>
                    <w:t>,</w:t>
                  </w:r>
                  <w:r w:rsidRPr="00032E5C">
                    <w:rPr>
                      <w:rFonts w:cs="Arial"/>
                      <w:kern w:val="24"/>
                      <w:sz w:val="14"/>
                      <w:szCs w:val="14"/>
                    </w:rPr>
                    <w:t>8</w:t>
                  </w:r>
                </w:p>
              </w:tc>
            </w:tr>
            <w:tr w:rsidR="0006786B" w14:paraId="68D35E58" w14:textId="77777777" w:rsidTr="00D177EA">
              <w:tc>
                <w:tcPr>
                  <w:tcW w:w="669" w:type="pct"/>
                  <w:vAlign w:val="center"/>
                </w:tcPr>
                <w:p w14:paraId="004E5504" w14:textId="77777777" w:rsidR="00D177EA" w:rsidRPr="00032E5C" w:rsidRDefault="00D177EA" w:rsidP="00D177EA">
                  <w:pPr>
                    <w:jc w:val="center"/>
                    <w:rPr>
                      <w:sz w:val="14"/>
                      <w:szCs w:val="14"/>
                    </w:rPr>
                  </w:pPr>
                  <w:r w:rsidRPr="00032E5C">
                    <w:rPr>
                      <w:sz w:val="14"/>
                      <w:szCs w:val="14"/>
                    </w:rPr>
                    <w:t>4</w:t>
                  </w:r>
                </w:p>
              </w:tc>
              <w:tc>
                <w:tcPr>
                  <w:tcW w:w="1014" w:type="pct"/>
                  <w:vAlign w:val="center"/>
                </w:tcPr>
                <w:p w14:paraId="582019D9" w14:textId="77777777" w:rsidR="00D177EA" w:rsidRPr="00032E5C" w:rsidRDefault="00D177EA" w:rsidP="00D177EA">
                  <w:pPr>
                    <w:jc w:val="center"/>
                    <w:rPr>
                      <w:sz w:val="14"/>
                      <w:szCs w:val="14"/>
                    </w:rPr>
                  </w:pPr>
                  <w:r w:rsidRPr="00032E5C">
                    <w:rPr>
                      <w:rFonts w:cs="Arial"/>
                      <w:kern w:val="24"/>
                      <w:sz w:val="14"/>
                      <w:szCs w:val="14"/>
                    </w:rPr>
                    <w:t>1</w:t>
                  </w:r>
                </w:p>
              </w:tc>
              <w:tc>
                <w:tcPr>
                  <w:tcW w:w="819" w:type="pct"/>
                  <w:vAlign w:val="center"/>
                </w:tcPr>
                <w:p w14:paraId="628C77CB" w14:textId="77777777" w:rsidR="00D177EA" w:rsidRPr="00032E5C" w:rsidRDefault="00D177EA" w:rsidP="00D177EA">
                  <w:pPr>
                    <w:jc w:val="center"/>
                    <w:rPr>
                      <w:sz w:val="14"/>
                      <w:szCs w:val="14"/>
                    </w:rPr>
                  </w:pPr>
                  <w:r w:rsidRPr="00032E5C">
                    <w:rPr>
                      <w:rFonts w:cs="Arial"/>
                      <w:kern w:val="24"/>
                      <w:sz w:val="14"/>
                      <w:szCs w:val="14"/>
                    </w:rPr>
                    <w:t>24</w:t>
                  </w:r>
                </w:p>
              </w:tc>
              <w:tc>
                <w:tcPr>
                  <w:tcW w:w="819" w:type="pct"/>
                  <w:vAlign w:val="center"/>
                </w:tcPr>
                <w:p w14:paraId="41DC866E" w14:textId="77777777" w:rsidR="00D177EA" w:rsidRPr="00032E5C" w:rsidRDefault="00D177EA" w:rsidP="00D177EA">
                  <w:pPr>
                    <w:jc w:val="center"/>
                    <w:rPr>
                      <w:sz w:val="14"/>
                      <w:szCs w:val="14"/>
                    </w:rPr>
                  </w:pPr>
                  <w:r w:rsidRPr="00032E5C">
                    <w:rPr>
                      <w:rFonts w:cs="Arial"/>
                      <w:kern w:val="24"/>
                      <w:sz w:val="14"/>
                      <w:szCs w:val="14"/>
                    </w:rPr>
                    <w:t>3</w:t>
                  </w:r>
                </w:p>
              </w:tc>
              <w:tc>
                <w:tcPr>
                  <w:tcW w:w="692" w:type="pct"/>
                  <w:vAlign w:val="center"/>
                </w:tcPr>
                <w:p w14:paraId="441E0214" w14:textId="77777777" w:rsidR="00D177EA" w:rsidRPr="00032E5C" w:rsidRDefault="00D177EA" w:rsidP="00D177EA">
                  <w:pPr>
                    <w:jc w:val="center"/>
                    <w:rPr>
                      <w:rFonts w:cs="Arial"/>
                      <w:kern w:val="24"/>
                      <w:sz w:val="14"/>
                      <w:szCs w:val="14"/>
                    </w:rPr>
                  </w:pPr>
                  <w:r w:rsidRPr="00032E5C">
                    <w:rPr>
                      <w:rFonts w:cs="Arial"/>
                      <w:kern w:val="24"/>
                      <w:sz w:val="14"/>
                      <w:szCs w:val="14"/>
                    </w:rPr>
                    <w:t>2</w:t>
                  </w:r>
                </w:p>
              </w:tc>
              <w:tc>
                <w:tcPr>
                  <w:tcW w:w="988" w:type="pct"/>
                </w:tcPr>
                <w:p w14:paraId="4E42841E" w14:textId="3F07DE55" w:rsidR="00D177EA" w:rsidRPr="00032E5C" w:rsidRDefault="00D177EA" w:rsidP="00D177EA">
                  <w:pPr>
                    <w:jc w:val="center"/>
                    <w:rPr>
                      <w:rFonts w:cs="Arial"/>
                      <w:kern w:val="24"/>
                      <w:sz w:val="14"/>
                      <w:szCs w:val="14"/>
                    </w:rPr>
                  </w:pPr>
                  <w:r>
                    <w:rPr>
                      <w:rFonts w:cs="Arial"/>
                      <w:kern w:val="24"/>
                      <w:sz w:val="14"/>
                      <w:szCs w:val="14"/>
                    </w:rPr>
                    <w:t>6</w:t>
                  </w:r>
                  <w:r w:rsidR="00DD7B75">
                    <w:rPr>
                      <w:rFonts w:cs="Arial"/>
                      <w:kern w:val="24"/>
                      <w:sz w:val="14"/>
                      <w:szCs w:val="14"/>
                    </w:rPr>
                    <w:t>,</w:t>
                  </w:r>
                  <w:r>
                    <w:rPr>
                      <w:rFonts w:cs="Arial"/>
                      <w:kern w:val="24"/>
                      <w:sz w:val="14"/>
                      <w:szCs w:val="14"/>
                    </w:rPr>
                    <w:t>6</w:t>
                  </w:r>
                </w:p>
              </w:tc>
            </w:tr>
            <w:tr w:rsidR="0006786B" w14:paraId="32DA68B6" w14:textId="77777777" w:rsidTr="00D177EA">
              <w:tc>
                <w:tcPr>
                  <w:tcW w:w="669" w:type="pct"/>
                  <w:vAlign w:val="center"/>
                </w:tcPr>
                <w:p w14:paraId="0FD741F2" w14:textId="77777777" w:rsidR="00D177EA" w:rsidRPr="00032E5C" w:rsidRDefault="00D177EA" w:rsidP="00D177EA">
                  <w:pPr>
                    <w:jc w:val="center"/>
                    <w:rPr>
                      <w:sz w:val="14"/>
                      <w:szCs w:val="14"/>
                    </w:rPr>
                  </w:pPr>
                  <w:r w:rsidRPr="00032E5C">
                    <w:rPr>
                      <w:sz w:val="14"/>
                      <w:szCs w:val="14"/>
                    </w:rPr>
                    <w:t>5</w:t>
                  </w:r>
                </w:p>
              </w:tc>
              <w:tc>
                <w:tcPr>
                  <w:tcW w:w="1014" w:type="pct"/>
                  <w:vAlign w:val="center"/>
                </w:tcPr>
                <w:p w14:paraId="50098A93" w14:textId="77777777" w:rsidR="00D177EA" w:rsidRPr="00032E5C" w:rsidRDefault="00D177EA" w:rsidP="00D177EA">
                  <w:pPr>
                    <w:jc w:val="center"/>
                    <w:rPr>
                      <w:sz w:val="14"/>
                      <w:szCs w:val="14"/>
                    </w:rPr>
                  </w:pPr>
                  <w:r w:rsidRPr="00032E5C">
                    <w:rPr>
                      <w:rFonts w:cs="Arial"/>
                      <w:kern w:val="24"/>
                      <w:sz w:val="14"/>
                      <w:szCs w:val="14"/>
                    </w:rPr>
                    <w:t>1</w:t>
                  </w:r>
                </w:p>
              </w:tc>
              <w:tc>
                <w:tcPr>
                  <w:tcW w:w="819" w:type="pct"/>
                  <w:vAlign w:val="center"/>
                </w:tcPr>
                <w:p w14:paraId="191602F2" w14:textId="77777777" w:rsidR="00D177EA" w:rsidRPr="00032E5C" w:rsidRDefault="00D177EA" w:rsidP="00D177EA">
                  <w:pPr>
                    <w:jc w:val="center"/>
                    <w:rPr>
                      <w:sz w:val="14"/>
                      <w:szCs w:val="14"/>
                    </w:rPr>
                  </w:pPr>
                  <w:r w:rsidRPr="00032E5C">
                    <w:rPr>
                      <w:rFonts w:cs="Arial"/>
                      <w:kern w:val="24"/>
                      <w:sz w:val="14"/>
                      <w:szCs w:val="14"/>
                    </w:rPr>
                    <w:t>24</w:t>
                  </w:r>
                </w:p>
              </w:tc>
              <w:tc>
                <w:tcPr>
                  <w:tcW w:w="819" w:type="pct"/>
                  <w:vAlign w:val="center"/>
                </w:tcPr>
                <w:p w14:paraId="7C7BB3B6" w14:textId="77777777" w:rsidR="00D177EA" w:rsidRPr="00032E5C" w:rsidRDefault="00D177EA" w:rsidP="00D177EA">
                  <w:pPr>
                    <w:jc w:val="center"/>
                    <w:rPr>
                      <w:sz w:val="14"/>
                      <w:szCs w:val="14"/>
                    </w:rPr>
                  </w:pPr>
                  <w:r w:rsidRPr="00032E5C">
                    <w:rPr>
                      <w:rFonts w:cs="Arial"/>
                      <w:kern w:val="24"/>
                      <w:sz w:val="14"/>
                      <w:szCs w:val="14"/>
                    </w:rPr>
                    <w:t>3</w:t>
                  </w:r>
                </w:p>
              </w:tc>
              <w:tc>
                <w:tcPr>
                  <w:tcW w:w="692" w:type="pct"/>
                  <w:vAlign w:val="center"/>
                </w:tcPr>
                <w:p w14:paraId="30AA36FE" w14:textId="77777777" w:rsidR="00D177EA" w:rsidRPr="00032E5C" w:rsidRDefault="00D177EA" w:rsidP="00D177EA">
                  <w:pPr>
                    <w:jc w:val="center"/>
                    <w:rPr>
                      <w:rFonts w:cs="Arial"/>
                      <w:kern w:val="24"/>
                      <w:sz w:val="14"/>
                      <w:szCs w:val="14"/>
                    </w:rPr>
                  </w:pPr>
                  <w:r w:rsidRPr="00032E5C">
                    <w:rPr>
                      <w:rFonts w:cs="Arial"/>
                      <w:kern w:val="24"/>
                      <w:sz w:val="14"/>
                      <w:szCs w:val="14"/>
                    </w:rPr>
                    <w:t>4</w:t>
                  </w:r>
                </w:p>
              </w:tc>
              <w:tc>
                <w:tcPr>
                  <w:tcW w:w="988" w:type="pct"/>
                </w:tcPr>
                <w:p w14:paraId="0D0C7B14" w14:textId="2D1BD868" w:rsidR="00D177EA" w:rsidRPr="00032E5C" w:rsidRDefault="00D177EA" w:rsidP="00D177EA">
                  <w:pPr>
                    <w:jc w:val="center"/>
                    <w:rPr>
                      <w:rFonts w:cs="Arial"/>
                      <w:kern w:val="24"/>
                      <w:sz w:val="14"/>
                      <w:szCs w:val="14"/>
                    </w:rPr>
                  </w:pPr>
                  <w:r>
                    <w:rPr>
                      <w:rFonts w:cs="Arial"/>
                      <w:kern w:val="24"/>
                      <w:sz w:val="14"/>
                      <w:szCs w:val="14"/>
                    </w:rPr>
                    <w:t>8</w:t>
                  </w:r>
                  <w:r w:rsidR="00DD7B75">
                    <w:rPr>
                      <w:rFonts w:cs="Arial"/>
                      <w:kern w:val="24"/>
                      <w:sz w:val="14"/>
                      <w:szCs w:val="14"/>
                    </w:rPr>
                    <w:t>,</w:t>
                  </w:r>
                  <w:r>
                    <w:rPr>
                      <w:rFonts w:cs="Arial"/>
                      <w:kern w:val="24"/>
                      <w:sz w:val="14"/>
                      <w:szCs w:val="14"/>
                    </w:rPr>
                    <w:t>4</w:t>
                  </w:r>
                </w:p>
              </w:tc>
            </w:tr>
          </w:tbl>
          <w:p w14:paraId="247792BC" w14:textId="77777777" w:rsidR="00D177EA" w:rsidRPr="00032E5C" w:rsidRDefault="00D177EA" w:rsidP="00F35AF2">
            <w:pPr>
              <w:jc w:val="both"/>
              <w:rPr>
                <w:b/>
                <w:bCs/>
                <w:sz w:val="16"/>
                <w:szCs w:val="16"/>
              </w:rPr>
            </w:pPr>
          </w:p>
          <w:p w14:paraId="104DD236" w14:textId="647087FD" w:rsidR="00F35AF2" w:rsidRPr="00032E5C" w:rsidRDefault="00F35AF2" w:rsidP="00F35AF2">
            <w:pPr>
              <w:jc w:val="both"/>
              <w:rPr>
                <w:b/>
                <w:bCs/>
                <w:sz w:val="16"/>
                <w:szCs w:val="16"/>
              </w:rPr>
            </w:pPr>
            <w:r w:rsidRPr="00BA7FB2">
              <w:rPr>
                <w:sz w:val="16"/>
                <w:szCs w:val="16"/>
              </w:rPr>
              <w:t xml:space="preserve">Note: To simplify the design, it should be possible to have </w:t>
            </w:r>
            <w:r w:rsidRPr="00BA7FB2">
              <w:rPr>
                <w:sz w:val="16"/>
                <w:szCs w:val="16"/>
                <w:highlight w:val="yellow"/>
              </w:rPr>
              <w:t>only 1 puncturing pattern</w:t>
            </w:r>
            <w:r w:rsidRPr="00BA7FB2">
              <w:rPr>
                <w:sz w:val="16"/>
                <w:szCs w:val="16"/>
              </w:rPr>
              <w:t xml:space="preserve"> per time-domain structure (i.e., 2 and 3 OFDMA symbols).</w:t>
            </w:r>
          </w:p>
        </w:tc>
      </w:tr>
    </w:tbl>
    <w:p w14:paraId="714F2AAA" w14:textId="5FABE53E" w:rsidR="007B01F9" w:rsidRDefault="007B01F9" w:rsidP="007B01F9">
      <w:pPr>
        <w:jc w:val="both"/>
      </w:pPr>
    </w:p>
    <w:p w14:paraId="473F2CFE" w14:textId="77FF7482" w:rsidR="00277169" w:rsidRDefault="003B1150" w:rsidP="003B1150">
      <w:pPr>
        <w:pStyle w:val="Proposal"/>
      </w:pPr>
      <w:bookmarkStart w:id="27" w:name="_Toc134810696"/>
      <w:r>
        <w:t xml:space="preserve">For 3MHz channel BW, a PRB-level puncturing is applied </w:t>
      </w:r>
      <w:r w:rsidR="00554C6D">
        <w:t>with respect to</w:t>
      </w:r>
      <w:r>
        <w:t xml:space="preserve"> </w:t>
      </w:r>
      <w:r w:rsidRPr="003B1150">
        <w:t xml:space="preserve">the minimum available </w:t>
      </w:r>
      <w:r w:rsidR="006D4DA9">
        <w:t xml:space="preserve">legacy </w:t>
      </w:r>
      <w:r w:rsidRPr="003B1150">
        <w:t>CORESET</w:t>
      </w:r>
      <w:r w:rsidR="008A2349">
        <w:t>#</w:t>
      </w:r>
      <w:r w:rsidR="005D7717">
        <w:t xml:space="preserve"> 0</w:t>
      </w:r>
      <w:r>
        <w:t>’s</w:t>
      </w:r>
      <w:r w:rsidRPr="003B1150">
        <w:t xml:space="preserve"> configuration </w:t>
      </w:r>
      <w:r>
        <w:t xml:space="preserve">which is </w:t>
      </w:r>
      <w:r w:rsidRPr="003B1150">
        <w:t>equal to 24-PRBs</w:t>
      </w:r>
      <w:r>
        <w:t>.</w:t>
      </w:r>
      <w:bookmarkEnd w:id="27"/>
    </w:p>
    <w:p w14:paraId="60866625" w14:textId="10620F9B" w:rsidR="003B1150" w:rsidRDefault="00277169" w:rsidP="002625B4">
      <w:pPr>
        <w:pStyle w:val="Proposal"/>
        <w:numPr>
          <w:ilvl w:val="0"/>
          <w:numId w:val="24"/>
        </w:numPr>
      </w:pPr>
      <w:bookmarkStart w:id="28" w:name="_Toc134810697"/>
      <w:r w:rsidRPr="00277169">
        <w:rPr>
          <w:i/>
          <w:iCs/>
        </w:rPr>
        <w:t>K</w:t>
      </w:r>
      <w:r w:rsidRPr="00277169">
        <w:rPr>
          <w:vertAlign w:val="subscript"/>
        </w:rPr>
        <w:t>SSB</w:t>
      </w:r>
      <w:r>
        <w:t xml:space="preserve"> = 0, such as the</w:t>
      </w:r>
      <w:r w:rsidR="006D4DA9">
        <w:t xml:space="preserve"> </w:t>
      </w:r>
      <w:r w:rsidR="006D4DA9" w:rsidRPr="006D4DA9">
        <w:rPr>
          <w:i/>
          <w:iCs/>
        </w:rPr>
        <w:t>n-</w:t>
      </w:r>
      <w:proofErr w:type="spellStart"/>
      <w:r w:rsidR="006D4DA9" w:rsidRPr="006D4DA9">
        <w:rPr>
          <w:i/>
          <w:iCs/>
        </w:rPr>
        <w:t>th</w:t>
      </w:r>
      <w:proofErr w:type="spellEnd"/>
      <w:r w:rsidR="006D4DA9">
        <w:t xml:space="preserve"> Common Resource Block (CRB) in the</w:t>
      </w:r>
      <w:r>
        <w:t xml:space="preserve"> “Common Resource Block grid”</w:t>
      </w:r>
      <w:r w:rsidR="006D4DA9">
        <w:t xml:space="preserve"> is PRB-level aligned with the </w:t>
      </w:r>
      <w:r w:rsidR="005D7717">
        <w:t>reference SSB</w:t>
      </w:r>
      <w:r w:rsidR="006D4DA9">
        <w:t xml:space="preserve"> structure</w:t>
      </w:r>
      <w:r w:rsidR="005D7717">
        <w:t>, which in turn sets the location of CORESET</w:t>
      </w:r>
      <w:r w:rsidR="008A2349">
        <w:t>#</w:t>
      </w:r>
      <w:r w:rsidR="005D7717">
        <w:t xml:space="preserve"> 0 using “Offset (RBs)”</w:t>
      </w:r>
      <w:r w:rsidR="006D4DA9">
        <w:t>.</w:t>
      </w:r>
      <w:bookmarkEnd w:id="28"/>
      <w:r w:rsidR="006D4DA9">
        <w:t xml:space="preserve"> </w:t>
      </w:r>
    </w:p>
    <w:p w14:paraId="137B18E3" w14:textId="77777777" w:rsidR="003B1150" w:rsidRDefault="003B1150" w:rsidP="007B01F9">
      <w:pPr>
        <w:jc w:val="both"/>
      </w:pPr>
    </w:p>
    <w:p w14:paraId="4B02AEAF" w14:textId="3E575DA0" w:rsidR="006B60B2" w:rsidRDefault="003A3D5D" w:rsidP="006B60B2">
      <w:pPr>
        <w:pStyle w:val="Proposal"/>
      </w:pPr>
      <w:bookmarkStart w:id="29" w:name="_Toc134810698"/>
      <w:r>
        <w:t>F</w:t>
      </w:r>
      <w:r w:rsidRPr="00B431AC">
        <w:t xml:space="preserve">or </w:t>
      </w:r>
      <w:r w:rsidR="00B4767F">
        <w:t xml:space="preserve">a </w:t>
      </w:r>
      <w:r w:rsidRPr="00B431AC">
        <w:t>3MHz channel BW</w:t>
      </w:r>
      <w:r w:rsidR="00B4767F">
        <w:t xml:space="preserve"> using a</w:t>
      </w:r>
      <w:r w:rsidR="006B60B2">
        <w:t xml:space="preserve"> 15-PRB CORESET</w:t>
      </w:r>
      <w:r w:rsidR="008A2349">
        <w:t>#</w:t>
      </w:r>
      <w:r w:rsidR="006B60B2">
        <w:t xml:space="preserve"> 0 structure</w:t>
      </w:r>
      <w:r w:rsidR="00B4767F">
        <w:t>,</w:t>
      </w:r>
      <w:r w:rsidR="006B60B2">
        <w:t xml:space="preserve"> down-select between having a single RB-level puncturing pattern for CORESET</w:t>
      </w:r>
      <w:r w:rsidR="008A2349">
        <w:t>#</w:t>
      </w:r>
      <w:r w:rsidR="006B60B2">
        <w:t xml:space="preserve"> 0 or three RB-level puncturing pattern</w:t>
      </w:r>
      <w:r w:rsidR="00B53148">
        <w:t>s</w:t>
      </w:r>
      <w:r w:rsidR="006B60B2">
        <w:t xml:space="preserve"> for CORESET 0 </w:t>
      </w:r>
      <w:r w:rsidR="00F731E9">
        <w:t>derived from using</w:t>
      </w:r>
      <w:r w:rsidR="006B60B2">
        <w:t xml:space="preserve"> all </w:t>
      </w:r>
      <w:r w:rsidR="00B53148">
        <w:t>a</w:t>
      </w:r>
      <w:r w:rsidR="00F731E9">
        <w:t>pplicable</w:t>
      </w:r>
      <w:r w:rsidR="006B60B2">
        <w:t xml:space="preserve"> Offset RBs:</w:t>
      </w:r>
      <w:bookmarkEnd w:id="29"/>
    </w:p>
    <w:p w14:paraId="0445FF87" w14:textId="77777777" w:rsidR="006B60B2" w:rsidRDefault="006B60B2" w:rsidP="006B60B2">
      <w:pPr>
        <w:pStyle w:val="ListParagraph"/>
      </w:pPr>
    </w:p>
    <w:p w14:paraId="0C3DD05C" w14:textId="68A0316A" w:rsidR="006B60B2" w:rsidRDefault="006B60B2" w:rsidP="002625B4">
      <w:pPr>
        <w:pStyle w:val="Proposal"/>
        <w:numPr>
          <w:ilvl w:val="0"/>
          <w:numId w:val="24"/>
        </w:numPr>
      </w:pPr>
      <w:bookmarkStart w:id="30" w:name="_Toc134810699"/>
      <w:r>
        <w:t xml:space="preserve">Alt-1: </w:t>
      </w:r>
      <w:r w:rsidR="007657B1">
        <w:t>S</w:t>
      </w:r>
      <w:r>
        <w:t>ingle RB-level puncturing pattern for CORESET 0</w:t>
      </w:r>
      <w:r w:rsidR="007657B1">
        <w:t xml:space="preserve"> equally applicable for 2 and 3 OFDMA symbols:</w:t>
      </w:r>
      <w:bookmarkEnd w:id="30"/>
    </w:p>
    <w:p w14:paraId="1AB3AE3A" w14:textId="38AF92A0" w:rsidR="007657B1" w:rsidRDefault="007657B1" w:rsidP="002625B4">
      <w:pPr>
        <w:pStyle w:val="Proposal"/>
        <w:numPr>
          <w:ilvl w:val="1"/>
          <w:numId w:val="24"/>
        </w:numPr>
      </w:pPr>
      <w:bookmarkStart w:id="31" w:name="_Toc134810700"/>
      <w:r>
        <w:t>The legacy 24-PRB CORESET 0 structure punctures “1</w:t>
      </w:r>
      <w:r w:rsidRPr="00C81184">
        <w:t xml:space="preserve"> RB from </w:t>
      </w:r>
      <w:r>
        <w:t>bottom &amp; 8</w:t>
      </w:r>
      <w:r w:rsidRPr="00C81184">
        <w:t xml:space="preserve"> RB</w:t>
      </w:r>
      <w:r>
        <w:t>s</w:t>
      </w:r>
      <w:r w:rsidRPr="00C81184">
        <w:t xml:space="preserve"> from </w:t>
      </w:r>
      <w:r>
        <w:t xml:space="preserve">top” to produce a 15-PRB </w:t>
      </w:r>
      <w:r w:rsidR="00ED71AF">
        <w:t>CORESET</w:t>
      </w:r>
      <w:r w:rsidR="008A2349">
        <w:t>#</w:t>
      </w:r>
      <w:r w:rsidR="00ED71AF">
        <w:t xml:space="preserve"> 0</w:t>
      </w:r>
      <w:r>
        <w:t xml:space="preserve"> structure</w:t>
      </w:r>
      <w:r w:rsidR="00F731E9">
        <w:t xml:space="preserve">. Only “Offset = 0” is </w:t>
      </w:r>
      <w:r w:rsidR="00B53148">
        <w:t>used</w:t>
      </w:r>
      <w:r w:rsidR="00F731E9">
        <w:t>.</w:t>
      </w:r>
      <w:bookmarkEnd w:id="31"/>
    </w:p>
    <w:p w14:paraId="40CD4948" w14:textId="77777777" w:rsidR="006B60B2" w:rsidRDefault="006B60B2" w:rsidP="006B60B2">
      <w:pPr>
        <w:pStyle w:val="Proposal"/>
        <w:numPr>
          <w:ilvl w:val="0"/>
          <w:numId w:val="0"/>
        </w:numPr>
        <w:ind w:left="2421"/>
      </w:pPr>
    </w:p>
    <w:p w14:paraId="42606C72" w14:textId="4974D7AD" w:rsidR="006B60B2" w:rsidRDefault="006B60B2" w:rsidP="002625B4">
      <w:pPr>
        <w:pStyle w:val="Proposal"/>
        <w:numPr>
          <w:ilvl w:val="0"/>
          <w:numId w:val="24"/>
        </w:numPr>
      </w:pPr>
      <w:bookmarkStart w:id="32" w:name="_Toc134810701"/>
      <w:r>
        <w:t>Alt-2:</w:t>
      </w:r>
      <w:r w:rsidR="007657B1" w:rsidRPr="007657B1">
        <w:t xml:space="preserve"> </w:t>
      </w:r>
      <w:r w:rsidR="00F731E9">
        <w:t>T</w:t>
      </w:r>
      <w:r w:rsidR="007657B1">
        <w:t>hree RB-level puncturing pattern</w:t>
      </w:r>
      <w:r w:rsidR="00F731E9">
        <w:t>s</w:t>
      </w:r>
      <w:r w:rsidR="007657B1">
        <w:t xml:space="preserve"> for CORESET 0 equally applicable for 2 and 3 OFDMA symbols:</w:t>
      </w:r>
      <w:bookmarkEnd w:id="32"/>
    </w:p>
    <w:p w14:paraId="0E77A04C" w14:textId="4298D340" w:rsidR="00F731E9" w:rsidRDefault="00F731E9" w:rsidP="002625B4">
      <w:pPr>
        <w:pStyle w:val="Proposal"/>
        <w:numPr>
          <w:ilvl w:val="1"/>
          <w:numId w:val="24"/>
        </w:numPr>
      </w:pPr>
      <w:bookmarkStart w:id="33" w:name="_Toc134810702"/>
      <w:r>
        <w:t>Offset RBs = 0, The legacy 24-PRB CORESET 0 structure punctures “1</w:t>
      </w:r>
      <w:r w:rsidRPr="00C81184">
        <w:t xml:space="preserve"> RB from </w:t>
      </w:r>
      <w:r>
        <w:t>bottom &amp; 8</w:t>
      </w:r>
      <w:r w:rsidRPr="00C81184">
        <w:t xml:space="preserve"> RB</w:t>
      </w:r>
      <w:r>
        <w:t>s</w:t>
      </w:r>
      <w:r w:rsidRPr="00C81184">
        <w:t xml:space="preserve"> from </w:t>
      </w:r>
      <w:r>
        <w:t xml:space="preserve">top” to produce a 15-PRB </w:t>
      </w:r>
      <w:r w:rsidR="00ED71AF">
        <w:t>CORESET</w:t>
      </w:r>
      <w:r w:rsidR="008A2349">
        <w:t>#</w:t>
      </w:r>
      <w:r w:rsidR="00ED71AF">
        <w:t xml:space="preserve"> 0</w:t>
      </w:r>
      <w:r>
        <w:t xml:space="preserve"> structure.</w:t>
      </w:r>
      <w:bookmarkEnd w:id="33"/>
    </w:p>
    <w:p w14:paraId="40230AD9" w14:textId="7BED10E4" w:rsidR="00B53148" w:rsidRDefault="00B53148" w:rsidP="002625B4">
      <w:pPr>
        <w:pStyle w:val="Proposal"/>
        <w:numPr>
          <w:ilvl w:val="1"/>
          <w:numId w:val="24"/>
        </w:numPr>
      </w:pPr>
      <w:bookmarkStart w:id="34" w:name="_Toc134810703"/>
      <w:r>
        <w:t>Offset RBs = 2, The legacy 24-PRB CORESET 0 structure punctures “3</w:t>
      </w:r>
      <w:r w:rsidRPr="00C81184">
        <w:t xml:space="preserve"> RB</w:t>
      </w:r>
      <w:r w:rsidR="0019384E">
        <w:t>s</w:t>
      </w:r>
      <w:r w:rsidRPr="00C81184">
        <w:t xml:space="preserve"> from </w:t>
      </w:r>
      <w:r>
        <w:t>bottom &amp; 6</w:t>
      </w:r>
      <w:r w:rsidRPr="00C81184">
        <w:t xml:space="preserve"> RB</w:t>
      </w:r>
      <w:r>
        <w:t>s</w:t>
      </w:r>
      <w:r w:rsidRPr="00C81184">
        <w:t xml:space="preserve"> from </w:t>
      </w:r>
      <w:r>
        <w:t xml:space="preserve">top” to produce a 15-PRB </w:t>
      </w:r>
      <w:r w:rsidR="00ED71AF">
        <w:t>CORESET</w:t>
      </w:r>
      <w:r w:rsidR="008A2349">
        <w:t>#</w:t>
      </w:r>
      <w:r w:rsidR="00ED71AF">
        <w:t xml:space="preserve"> 0</w:t>
      </w:r>
      <w:r>
        <w:t xml:space="preserve"> structure.</w:t>
      </w:r>
      <w:bookmarkEnd w:id="34"/>
    </w:p>
    <w:p w14:paraId="726CF209" w14:textId="50AE0871" w:rsidR="00B53148" w:rsidRDefault="00B53148" w:rsidP="002625B4">
      <w:pPr>
        <w:pStyle w:val="Proposal"/>
        <w:numPr>
          <w:ilvl w:val="1"/>
          <w:numId w:val="24"/>
        </w:numPr>
      </w:pPr>
      <w:bookmarkStart w:id="35" w:name="_Toc134810704"/>
      <w:r>
        <w:lastRenderedPageBreak/>
        <w:t>Offset RBs = 4, The legacy 24-PRB CORESET 0 structure punctures “5</w:t>
      </w:r>
      <w:r w:rsidRPr="00C81184">
        <w:t xml:space="preserve"> RB</w:t>
      </w:r>
      <w:r w:rsidR="0019384E">
        <w:t>s</w:t>
      </w:r>
      <w:r w:rsidRPr="00C81184">
        <w:t xml:space="preserve"> from </w:t>
      </w:r>
      <w:r>
        <w:t>bottom &amp; 4</w:t>
      </w:r>
      <w:r w:rsidRPr="00C81184">
        <w:t xml:space="preserve"> RB</w:t>
      </w:r>
      <w:r>
        <w:t>s</w:t>
      </w:r>
      <w:r w:rsidRPr="00C81184">
        <w:t xml:space="preserve"> from </w:t>
      </w:r>
      <w:r>
        <w:t xml:space="preserve">top” to produce a 15-PRB </w:t>
      </w:r>
      <w:r w:rsidR="00ED71AF">
        <w:t>CORESET</w:t>
      </w:r>
      <w:r w:rsidR="008A2349">
        <w:t>#</w:t>
      </w:r>
      <w:r w:rsidR="00ED71AF">
        <w:t xml:space="preserve"> 0</w:t>
      </w:r>
      <w:r>
        <w:t xml:space="preserve"> structure.</w:t>
      </w:r>
      <w:bookmarkEnd w:id="35"/>
    </w:p>
    <w:p w14:paraId="304D13CF" w14:textId="1EC4FE22" w:rsidR="00B53148" w:rsidRDefault="00B53148" w:rsidP="002625B4">
      <w:pPr>
        <w:pStyle w:val="Proposal"/>
        <w:numPr>
          <w:ilvl w:val="0"/>
          <w:numId w:val="24"/>
        </w:numPr>
      </w:pPr>
      <w:bookmarkStart w:id="36" w:name="_Toc134810705"/>
      <w:r>
        <w:t>Note: The exact details (i.e., table design) on how to capture the puncturing on CORESET#0 into the specs can be done at a later stage when agreements are mapped to the specification.</w:t>
      </w:r>
      <w:bookmarkEnd w:id="36"/>
    </w:p>
    <w:p w14:paraId="6F08AD37" w14:textId="46C7E6A9" w:rsidR="00B53148" w:rsidRDefault="00B53148" w:rsidP="00B53148">
      <w:pPr>
        <w:jc w:val="both"/>
      </w:pPr>
    </w:p>
    <w:p w14:paraId="3AEA0859" w14:textId="66CCA69B" w:rsidR="00B53148" w:rsidRDefault="00B53148" w:rsidP="00B53148">
      <w:pPr>
        <w:pStyle w:val="Proposal"/>
      </w:pPr>
      <w:bookmarkStart w:id="37" w:name="_Toc134810706"/>
      <w:r>
        <w:t>F</w:t>
      </w:r>
      <w:r w:rsidRPr="00B431AC">
        <w:t xml:space="preserve">or </w:t>
      </w:r>
      <w:r>
        <w:t xml:space="preserve">a </w:t>
      </w:r>
      <w:r w:rsidRPr="00B431AC">
        <w:t>3MHz channel BW</w:t>
      </w:r>
      <w:r>
        <w:t xml:space="preserve"> using a 12-PRB CORESET</w:t>
      </w:r>
      <w:r w:rsidR="00314C6D">
        <w:t>#</w:t>
      </w:r>
      <w:r>
        <w:t xml:space="preserve"> 0 structure, down-select between having a single RB-level puncturing pattern for CORESET</w:t>
      </w:r>
      <w:r w:rsidR="00314C6D">
        <w:t>#</w:t>
      </w:r>
      <w:r>
        <w:t xml:space="preserve"> 0 or three RB-level puncturing patterns for CORESET</w:t>
      </w:r>
      <w:r w:rsidR="00314C6D">
        <w:t>#</w:t>
      </w:r>
      <w:r>
        <w:t xml:space="preserve"> 0 derived from using all applicable Offset RBs:</w:t>
      </w:r>
      <w:bookmarkEnd w:id="37"/>
    </w:p>
    <w:p w14:paraId="3F4F116E" w14:textId="77777777" w:rsidR="00B53148" w:rsidRDefault="00B53148" w:rsidP="00B53148">
      <w:pPr>
        <w:pStyle w:val="ListParagraph"/>
      </w:pPr>
    </w:p>
    <w:p w14:paraId="575C6D4B" w14:textId="54206C1D" w:rsidR="00B53148" w:rsidRDefault="00B53148" w:rsidP="002625B4">
      <w:pPr>
        <w:pStyle w:val="Proposal"/>
        <w:numPr>
          <w:ilvl w:val="0"/>
          <w:numId w:val="24"/>
        </w:numPr>
      </w:pPr>
      <w:bookmarkStart w:id="38" w:name="_Toc134810707"/>
      <w:r>
        <w:t>Alt-1: Single RB-level puncturing pattern for CORESET</w:t>
      </w:r>
      <w:r w:rsidR="00314C6D">
        <w:t>#</w:t>
      </w:r>
      <w:r>
        <w:t xml:space="preserve"> 0 equally applicable for 2 and 3 OFDMA symbols:</w:t>
      </w:r>
      <w:bookmarkEnd w:id="38"/>
    </w:p>
    <w:p w14:paraId="0FD9C944" w14:textId="4D696061" w:rsidR="00B53148" w:rsidRDefault="00B53148" w:rsidP="002625B4">
      <w:pPr>
        <w:pStyle w:val="Proposal"/>
        <w:numPr>
          <w:ilvl w:val="1"/>
          <w:numId w:val="24"/>
        </w:numPr>
      </w:pPr>
      <w:bookmarkStart w:id="39" w:name="_Toc134810708"/>
      <w:r>
        <w:t>The legacy 24-PRB CORESET</w:t>
      </w:r>
      <w:r w:rsidR="00314C6D">
        <w:t>#</w:t>
      </w:r>
      <w:r>
        <w:t xml:space="preserve"> 0 structure punctures “</w:t>
      </w:r>
      <w:r w:rsidR="00CB1B76">
        <w:t>4</w:t>
      </w:r>
      <w:r w:rsidRPr="00C81184">
        <w:t xml:space="preserve"> RB</w:t>
      </w:r>
      <w:r w:rsidR="0019384E">
        <w:t>s</w:t>
      </w:r>
      <w:r w:rsidRPr="00C81184">
        <w:t xml:space="preserve"> from </w:t>
      </w:r>
      <w:r>
        <w:t>bottom &amp; 8</w:t>
      </w:r>
      <w:r w:rsidRPr="00C81184">
        <w:t xml:space="preserve"> RB</w:t>
      </w:r>
      <w:r>
        <w:t>s</w:t>
      </w:r>
      <w:r w:rsidRPr="00C81184">
        <w:t xml:space="preserve"> from </w:t>
      </w:r>
      <w:r>
        <w:t>top” to produce a 1</w:t>
      </w:r>
      <w:r w:rsidR="00CB1B76">
        <w:t>2</w:t>
      </w:r>
      <w:r>
        <w:t xml:space="preserve">-PRB </w:t>
      </w:r>
      <w:r w:rsidR="00314C6D">
        <w:t>CORESET#0</w:t>
      </w:r>
      <w:r>
        <w:t xml:space="preserve"> structure. Only “Offset = 0” is used.</w:t>
      </w:r>
      <w:bookmarkEnd w:id="39"/>
    </w:p>
    <w:p w14:paraId="310AE236" w14:textId="77777777" w:rsidR="00B53148" w:rsidRDefault="00B53148" w:rsidP="00B53148">
      <w:pPr>
        <w:pStyle w:val="Proposal"/>
        <w:numPr>
          <w:ilvl w:val="0"/>
          <w:numId w:val="0"/>
        </w:numPr>
        <w:ind w:left="2421"/>
      </w:pPr>
    </w:p>
    <w:p w14:paraId="0995076A" w14:textId="5EA3585B" w:rsidR="00B53148" w:rsidRDefault="00B53148" w:rsidP="002625B4">
      <w:pPr>
        <w:pStyle w:val="Proposal"/>
        <w:numPr>
          <w:ilvl w:val="0"/>
          <w:numId w:val="24"/>
        </w:numPr>
      </w:pPr>
      <w:bookmarkStart w:id="40" w:name="_Toc134810709"/>
      <w:r>
        <w:t>Alt-2:</w:t>
      </w:r>
      <w:r w:rsidRPr="007657B1">
        <w:t xml:space="preserve"> </w:t>
      </w:r>
      <w:r>
        <w:t>Three RB-level puncturing patterns for CORESET</w:t>
      </w:r>
      <w:r w:rsidR="00314C6D">
        <w:t>#</w:t>
      </w:r>
      <w:r>
        <w:t xml:space="preserve"> 0 equally applicable for 2 and 3 OFDMA symbols:</w:t>
      </w:r>
      <w:bookmarkEnd w:id="40"/>
    </w:p>
    <w:p w14:paraId="354A2029" w14:textId="42586B52" w:rsidR="00B53148" w:rsidRDefault="00B53148" w:rsidP="002625B4">
      <w:pPr>
        <w:pStyle w:val="Proposal"/>
        <w:numPr>
          <w:ilvl w:val="1"/>
          <w:numId w:val="24"/>
        </w:numPr>
      </w:pPr>
      <w:bookmarkStart w:id="41" w:name="_Toc134810710"/>
      <w:r>
        <w:t>Offset RBs = 0, The legacy 24-PRB CORESET</w:t>
      </w:r>
      <w:r w:rsidR="00314C6D">
        <w:t>#</w:t>
      </w:r>
      <w:r>
        <w:t xml:space="preserve"> 0 structure punctures “</w:t>
      </w:r>
      <w:r w:rsidR="00CB1B76">
        <w:t>4</w:t>
      </w:r>
      <w:r w:rsidRPr="00C81184">
        <w:t xml:space="preserve"> RB</w:t>
      </w:r>
      <w:r w:rsidR="0019384E">
        <w:t>s</w:t>
      </w:r>
      <w:r w:rsidRPr="00C81184">
        <w:t xml:space="preserve"> from </w:t>
      </w:r>
      <w:r>
        <w:t>bottom &amp; 8</w:t>
      </w:r>
      <w:r w:rsidRPr="00C81184">
        <w:t xml:space="preserve"> RB</w:t>
      </w:r>
      <w:r>
        <w:t>s</w:t>
      </w:r>
      <w:r w:rsidRPr="00C81184">
        <w:t xml:space="preserve"> from </w:t>
      </w:r>
      <w:r>
        <w:t>top” to produce a 1</w:t>
      </w:r>
      <w:r w:rsidR="00CB1B76">
        <w:t>2</w:t>
      </w:r>
      <w:r>
        <w:t xml:space="preserve">-PRB </w:t>
      </w:r>
      <w:r w:rsidR="00314C6D">
        <w:t>CORESET#0</w:t>
      </w:r>
      <w:r>
        <w:t xml:space="preserve"> structure.</w:t>
      </w:r>
      <w:bookmarkEnd w:id="41"/>
    </w:p>
    <w:p w14:paraId="77C096A3" w14:textId="51CF240E" w:rsidR="00B53148" w:rsidRDefault="00B53148" w:rsidP="002625B4">
      <w:pPr>
        <w:pStyle w:val="Proposal"/>
        <w:numPr>
          <w:ilvl w:val="1"/>
          <w:numId w:val="24"/>
        </w:numPr>
      </w:pPr>
      <w:bookmarkStart w:id="42" w:name="_Toc134810711"/>
      <w:r>
        <w:t>Offset RBs = 2, The legacy 24-PRB CORESET</w:t>
      </w:r>
      <w:r w:rsidR="00A46BEA">
        <w:t>#</w:t>
      </w:r>
      <w:r>
        <w:t xml:space="preserve"> 0 structure punctures “</w:t>
      </w:r>
      <w:r w:rsidR="00CB1B76">
        <w:t>6</w:t>
      </w:r>
      <w:r w:rsidRPr="00C81184">
        <w:t xml:space="preserve"> RB</w:t>
      </w:r>
      <w:r w:rsidR="0019384E">
        <w:t>s</w:t>
      </w:r>
      <w:r w:rsidRPr="00C81184">
        <w:t xml:space="preserve"> from </w:t>
      </w:r>
      <w:r>
        <w:t>bottom &amp; 6</w:t>
      </w:r>
      <w:r w:rsidRPr="00C81184">
        <w:t xml:space="preserve"> RB</w:t>
      </w:r>
      <w:r>
        <w:t>s</w:t>
      </w:r>
      <w:r w:rsidRPr="00C81184">
        <w:t xml:space="preserve"> from </w:t>
      </w:r>
      <w:r>
        <w:t>top” to produce a 1</w:t>
      </w:r>
      <w:r w:rsidR="00277169">
        <w:t>2</w:t>
      </w:r>
      <w:r>
        <w:t xml:space="preserve">-PRB </w:t>
      </w:r>
      <w:r w:rsidR="00314C6D">
        <w:t>CORESET#0</w:t>
      </w:r>
      <w:r>
        <w:t xml:space="preserve"> structure.</w:t>
      </w:r>
      <w:bookmarkEnd w:id="42"/>
    </w:p>
    <w:p w14:paraId="325FF1F0" w14:textId="12A7159D" w:rsidR="00B53148" w:rsidRDefault="00B53148" w:rsidP="002625B4">
      <w:pPr>
        <w:pStyle w:val="Proposal"/>
        <w:numPr>
          <w:ilvl w:val="1"/>
          <w:numId w:val="24"/>
        </w:numPr>
      </w:pPr>
      <w:bookmarkStart w:id="43" w:name="_Toc134810712"/>
      <w:r>
        <w:t>Offset RBs = 4, The legacy 24-PRB CORESET</w:t>
      </w:r>
      <w:r w:rsidR="00A46BEA">
        <w:t>#</w:t>
      </w:r>
      <w:r>
        <w:t xml:space="preserve"> 0 structure punctures “</w:t>
      </w:r>
      <w:r w:rsidR="00CB1B76">
        <w:t>8</w:t>
      </w:r>
      <w:r w:rsidRPr="00C81184">
        <w:t xml:space="preserve"> RB</w:t>
      </w:r>
      <w:r w:rsidR="0019384E">
        <w:t>s</w:t>
      </w:r>
      <w:r w:rsidRPr="00C81184">
        <w:t xml:space="preserve"> from </w:t>
      </w:r>
      <w:r>
        <w:t>bottom &amp; 4</w:t>
      </w:r>
      <w:r w:rsidRPr="00C81184">
        <w:t xml:space="preserve"> RB</w:t>
      </w:r>
      <w:r>
        <w:t>s</w:t>
      </w:r>
      <w:r w:rsidRPr="00C81184">
        <w:t xml:space="preserve"> from </w:t>
      </w:r>
      <w:r>
        <w:t>top” to produce a 1</w:t>
      </w:r>
      <w:r w:rsidR="00277169">
        <w:t>2</w:t>
      </w:r>
      <w:r>
        <w:t xml:space="preserve">-PRB </w:t>
      </w:r>
      <w:r w:rsidR="00314C6D">
        <w:t>CORESET#0</w:t>
      </w:r>
      <w:r>
        <w:t xml:space="preserve"> structure.</w:t>
      </w:r>
      <w:bookmarkEnd w:id="43"/>
    </w:p>
    <w:p w14:paraId="25D14E72" w14:textId="2EF4EA6C" w:rsidR="00B53148" w:rsidRDefault="00B53148" w:rsidP="002625B4">
      <w:pPr>
        <w:pStyle w:val="Proposal"/>
        <w:numPr>
          <w:ilvl w:val="0"/>
          <w:numId w:val="24"/>
        </w:numPr>
      </w:pPr>
      <w:bookmarkStart w:id="44" w:name="_Toc134810713"/>
      <w:r>
        <w:t>Note: The exact details (i.e., table design) on how to capture the puncturing on CORESET#</w:t>
      </w:r>
      <w:r w:rsidR="00A46BEA">
        <w:t xml:space="preserve"> </w:t>
      </w:r>
      <w:r>
        <w:t>0 into the specs can be done at a later stage when agreements are mapped to the specification.</w:t>
      </w:r>
      <w:bookmarkEnd w:id="44"/>
    </w:p>
    <w:p w14:paraId="472845C0" w14:textId="77777777" w:rsidR="00B53148" w:rsidRDefault="00B53148" w:rsidP="00A713BE">
      <w:pPr>
        <w:jc w:val="both"/>
      </w:pPr>
    </w:p>
    <w:p w14:paraId="0B1088DC" w14:textId="1089AFA8" w:rsidR="00B00BFF" w:rsidRDefault="00B53148" w:rsidP="00A713BE">
      <w:pPr>
        <w:jc w:val="both"/>
      </w:pPr>
      <w:r>
        <w:t>A</w:t>
      </w:r>
      <w:r w:rsidR="00A713BE">
        <w:t>s it happened with SSB, s</w:t>
      </w:r>
      <w:r w:rsidR="00D910F6">
        <w:t xml:space="preserve">everal candidate recovery techniques have </w:t>
      </w:r>
      <w:r w:rsidR="00C1002C">
        <w:t xml:space="preserve">been considered </w:t>
      </w:r>
      <w:r w:rsidR="005604DA">
        <w:t>for</w:t>
      </w:r>
      <w:r w:rsidR="00C1002C">
        <w:t xml:space="preserve"> the punctured CORESET#0 structure</w:t>
      </w:r>
      <w:r w:rsidR="005604DA">
        <w:t xml:space="preserve"> </w:t>
      </w:r>
      <w:r w:rsidR="005604DA">
        <w:t xml:space="preserve">including </w:t>
      </w:r>
      <w:r w:rsidR="005604DA" w:rsidRPr="005604DA">
        <w:rPr>
          <w:color w:val="AEAAAA" w:themeColor="background2" w:themeShade="BF"/>
        </w:rPr>
        <w:t xml:space="preserve">Opt.1: Power boosting, Opt.2: Non-interleaved CCE-to-REG mapping, Opt.3: A new </w:t>
      </w:r>
      <w:proofErr w:type="spellStart"/>
      <w:r w:rsidR="005604DA" w:rsidRPr="005604DA">
        <w:rPr>
          <w:color w:val="AEAAAA" w:themeColor="background2" w:themeShade="BF"/>
        </w:rPr>
        <w:t>interleaver</w:t>
      </w:r>
      <w:proofErr w:type="spellEnd"/>
      <w:r w:rsidR="005604DA" w:rsidRPr="005604DA">
        <w:rPr>
          <w:color w:val="AEAAAA" w:themeColor="background2" w:themeShade="BF"/>
        </w:rPr>
        <w:t xml:space="preserve"> to ensure PDCCH is fully mapped in the spectrum, Opt.4: New aggregation level(s) for fit in the spectrum, Opt.5: PDCCH rate matching, Opt.6: no enhancement specified</w:t>
      </w:r>
      <w:r w:rsidR="00D910F6">
        <w:t xml:space="preserve">. In Annex </w:t>
      </w:r>
      <w:r w:rsidR="00DF39FE">
        <w:t>D</w:t>
      </w:r>
      <w:r w:rsidR="00D910F6">
        <w:t xml:space="preserve">, simulation results </w:t>
      </w:r>
      <w:r w:rsidR="00A713BE">
        <w:t>for</w:t>
      </w:r>
      <w:r w:rsidR="00943B93">
        <w:t xml:space="preserve"> CORESET#0 </w:t>
      </w:r>
      <w:r w:rsidR="00A713BE">
        <w:t>are presented</w:t>
      </w:r>
      <w:r w:rsidR="00943B93">
        <w:t xml:space="preserve"> </w:t>
      </w:r>
      <w:r w:rsidR="00A713BE">
        <w:t xml:space="preserve">from </w:t>
      </w:r>
      <w:r w:rsidR="00943B93">
        <w:t>which the following observations were derived:</w:t>
      </w:r>
    </w:p>
    <w:p w14:paraId="4DB4A6E7" w14:textId="41959C6B" w:rsidR="00C1002C" w:rsidRDefault="00DE64CC" w:rsidP="00DE64CC">
      <w:pPr>
        <w:pStyle w:val="Observation"/>
        <w:ind w:left="1701" w:hanging="1701"/>
      </w:pPr>
      <w:bookmarkStart w:id="45" w:name="_Toc134810674"/>
      <w:r>
        <w:t>T</w:t>
      </w:r>
      <w:r w:rsidR="00C1002C">
        <w:t>he performance difference</w:t>
      </w:r>
      <w:r>
        <w:t xml:space="preserve"> between </w:t>
      </w:r>
      <w:r w:rsidR="00693601">
        <w:t>the unpunctured legacy</w:t>
      </w:r>
      <w:r>
        <w:t xml:space="preserve"> 24-PRB CORESET#</w:t>
      </w:r>
      <w:r w:rsidR="00A46BEA">
        <w:t xml:space="preserve"> </w:t>
      </w:r>
      <w:r>
        <w:t xml:space="preserve">0 structure and </w:t>
      </w:r>
      <w:r w:rsidR="00693601">
        <w:t>the punctured</w:t>
      </w:r>
      <w:r>
        <w:t xml:space="preserve"> 15-PRB CORESET#</w:t>
      </w:r>
      <w:r w:rsidR="00A46BEA">
        <w:t xml:space="preserve"> </w:t>
      </w:r>
      <w:r>
        <w:t>0</w:t>
      </w:r>
      <w:r w:rsidR="00693601">
        <w:t xml:space="preserve"> structure</w:t>
      </w:r>
      <w:r>
        <w:t>, resulted in</w:t>
      </w:r>
      <w:r w:rsidR="00C1002C">
        <w:t xml:space="preserve"> </w:t>
      </w:r>
      <w:r w:rsidR="00C1002C">
        <w:rPr>
          <w:rFonts w:cs="Arial"/>
        </w:rPr>
        <w:t>~</w:t>
      </w:r>
      <w:r w:rsidR="00C1002C">
        <w:t xml:space="preserve"> 2.7dB for </w:t>
      </w:r>
      <w:r w:rsidR="00C1002C" w:rsidRPr="006105E3">
        <w:t xml:space="preserve">2-OFDM symbol </w:t>
      </w:r>
      <w:r w:rsidR="00C1002C">
        <w:t xml:space="preserve">and </w:t>
      </w:r>
      <w:r w:rsidR="00C1002C">
        <w:rPr>
          <w:rFonts w:cs="Arial"/>
        </w:rPr>
        <w:t xml:space="preserve">~ </w:t>
      </w:r>
      <w:r w:rsidR="00C1002C">
        <w:t>2.1dB for 3</w:t>
      </w:r>
      <w:r w:rsidR="00C1002C" w:rsidRPr="006105E3">
        <w:t>-OFDM symbol CORESET</w:t>
      </w:r>
      <w:r w:rsidR="00693601">
        <w:t>#</w:t>
      </w:r>
      <w:r w:rsidR="00A46BEA">
        <w:t xml:space="preserve"> </w:t>
      </w:r>
      <w:r w:rsidR="00C1002C" w:rsidRPr="006105E3">
        <w:t>0</w:t>
      </w:r>
      <w:r w:rsidR="00C1002C">
        <w:t xml:space="preserve"> respectively</w:t>
      </w:r>
      <w:r>
        <w:t>. This</w:t>
      </w:r>
      <w:r w:rsidR="00C1002C">
        <w:t xml:space="preserve"> was observed assuming t</w:t>
      </w:r>
      <w:r w:rsidR="00C1002C" w:rsidRPr="00A912A8">
        <w:t xml:space="preserve">he same power per sub-carrier for both non-punctured and punctured </w:t>
      </w:r>
      <w:r w:rsidR="00C1002C">
        <w:t>CORESET</w:t>
      </w:r>
      <w:r w:rsidR="00A46BEA">
        <w:t>#</w:t>
      </w:r>
      <w:r w:rsidR="00C1002C">
        <w:t xml:space="preserve"> 0.</w:t>
      </w:r>
      <w:r>
        <w:t xml:space="preserve"> For a 12-PRB CORESET#</w:t>
      </w:r>
      <w:r w:rsidR="00A46BEA">
        <w:t xml:space="preserve"> </w:t>
      </w:r>
      <w:r>
        <w:t xml:space="preserve">0 structure the performance </w:t>
      </w:r>
      <w:r w:rsidR="00693601">
        <w:t>is additionally impacted</w:t>
      </w:r>
      <w:r w:rsidR="00432106">
        <w:t xml:space="preserve"> (</w:t>
      </w:r>
      <w:r w:rsidR="00432106">
        <w:rPr>
          <w:rFonts w:cs="Arial"/>
        </w:rPr>
        <w:t>~</w:t>
      </w:r>
      <w:r w:rsidR="00432106">
        <w:t xml:space="preserve"> 4.42dB for </w:t>
      </w:r>
      <w:r w:rsidR="00432106" w:rsidRPr="006105E3">
        <w:t xml:space="preserve">2-OFDM symbol </w:t>
      </w:r>
      <w:r w:rsidR="00432106">
        <w:t xml:space="preserve">and </w:t>
      </w:r>
      <w:r w:rsidR="00432106">
        <w:rPr>
          <w:rFonts w:cs="Arial"/>
        </w:rPr>
        <w:t xml:space="preserve">~ </w:t>
      </w:r>
      <w:r w:rsidR="00432106">
        <w:t>4.16dB for 3</w:t>
      </w:r>
      <w:r w:rsidR="00432106" w:rsidRPr="006105E3">
        <w:t>-OFDM symbol CORESET</w:t>
      </w:r>
      <w:r w:rsidR="00432106">
        <w:t xml:space="preserve"># </w:t>
      </w:r>
      <w:r w:rsidR="00432106" w:rsidRPr="006105E3">
        <w:t>0</w:t>
      </w:r>
      <w:r w:rsidR="00432106">
        <w:t xml:space="preserve"> respectively)</w:t>
      </w:r>
      <w:r w:rsidR="00693601">
        <w:t xml:space="preserve">, nonetheless </w:t>
      </w:r>
      <w:r>
        <w:t>CORESET</w:t>
      </w:r>
      <w:r w:rsidR="00693601">
        <w:t>#</w:t>
      </w:r>
      <w:r w:rsidR="00A46BEA">
        <w:t xml:space="preserve"> </w:t>
      </w:r>
      <w:r>
        <w:t>0 is not foreseen to be a bottle-neck channel link budget-wise.</w:t>
      </w:r>
      <w:bookmarkEnd w:id="45"/>
    </w:p>
    <w:p w14:paraId="39D9D7A1" w14:textId="2DBF3583" w:rsidR="00C1002C" w:rsidRDefault="00B71F31" w:rsidP="00B82585">
      <w:pPr>
        <w:pStyle w:val="Proposal"/>
      </w:pPr>
      <w:bookmarkStart w:id="46" w:name="_Toc134810714"/>
      <w:r>
        <w:t xml:space="preserve">For </w:t>
      </w:r>
      <w:r w:rsidR="00EF3122" w:rsidRPr="00B431AC">
        <w:t>3MHz channel BW</w:t>
      </w:r>
      <w:r w:rsidR="00EF3122">
        <w:t xml:space="preserve">, </w:t>
      </w:r>
      <w:r>
        <w:t>CORESET#</w:t>
      </w:r>
      <w:r w:rsidR="00A46BEA">
        <w:t xml:space="preserve"> </w:t>
      </w:r>
      <w:r>
        <w:t>0 r</w:t>
      </w:r>
      <w:r w:rsidR="00693601" w:rsidRPr="00FD7C35">
        <w:t>ecovery technique</w:t>
      </w:r>
      <w:r w:rsidR="00693601">
        <w:t>s impacting the technical specification are not introduc</w:t>
      </w:r>
      <w:r>
        <w:t>ed</w:t>
      </w:r>
      <w:r w:rsidR="00EF3122">
        <w:t>/supported</w:t>
      </w:r>
      <w:r w:rsidR="00693601" w:rsidRPr="00FD7C35">
        <w:t>.</w:t>
      </w:r>
      <w:bookmarkEnd w:id="46"/>
    </w:p>
    <w:p w14:paraId="4EE0F33D" w14:textId="6258022E" w:rsidR="005233CA" w:rsidRDefault="005233CA" w:rsidP="005233CA">
      <w:pPr>
        <w:pStyle w:val="Heading2"/>
      </w:pPr>
      <w:r>
        <w:lastRenderedPageBreak/>
        <w:t>3.</w:t>
      </w:r>
      <w:r w:rsidR="00B02EA9">
        <w:t>2</w:t>
      </w:r>
      <w:r>
        <w:tab/>
        <w:t>Use-case to be supported using the 5MHz Channel bandwidth</w:t>
      </w:r>
      <w:r w:rsidR="0036703B">
        <w:t xml:space="preserve"> framework</w:t>
      </w:r>
    </w:p>
    <w:p w14:paraId="23B02E3F" w14:textId="3107F00A" w:rsidR="00B431AC" w:rsidRPr="00384326" w:rsidRDefault="00B431AC" w:rsidP="00B431AC">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2</w:t>
      </w:r>
      <w:r w:rsidRPr="00384326">
        <w:rPr>
          <w:rFonts w:ascii="Times New Roman" w:hAnsi="Times New Roman"/>
          <w:b/>
          <w:bCs/>
          <w:sz w:val="16"/>
          <w:szCs w:val="16"/>
          <w:lang w:eastAsia="ja-JP"/>
        </w:rPr>
        <w:t xml:space="preserve">: </w:t>
      </w:r>
      <w:r>
        <w:rPr>
          <w:rFonts w:ascii="Times New Roman" w:hAnsi="Times New Roman"/>
          <w:b/>
          <w:bCs/>
          <w:sz w:val="16"/>
          <w:szCs w:val="16"/>
          <w:lang w:eastAsia="ja-JP"/>
        </w:rPr>
        <w:t>5</w:t>
      </w:r>
      <w:r w:rsidRPr="007B2839">
        <w:rPr>
          <w:rFonts w:ascii="Times New Roman" w:hAnsi="Times New Roman"/>
          <w:b/>
          <w:bCs/>
          <w:sz w:val="16"/>
          <w:szCs w:val="16"/>
          <w:lang w:eastAsia="ja-JP"/>
        </w:rPr>
        <w:t>MHz Channel bandwidth framework</w:t>
      </w:r>
      <w:r>
        <w:rPr>
          <w:rFonts w:ascii="Times New Roman" w:hAnsi="Times New Roman"/>
          <w:b/>
          <w:bCs/>
          <w:sz w:val="16"/>
          <w:szCs w:val="16"/>
          <w:lang w:eastAsia="ja-JP"/>
        </w:rPr>
        <w:t xml:space="preserve"> and use-cases to be supported based on it.</w:t>
      </w:r>
    </w:p>
    <w:tbl>
      <w:tblPr>
        <w:tblStyle w:val="TableGrid"/>
        <w:tblW w:w="9634" w:type="dxa"/>
        <w:tblInd w:w="-5" w:type="dxa"/>
        <w:tblLook w:val="04A0" w:firstRow="1" w:lastRow="0" w:firstColumn="1" w:lastColumn="0" w:noHBand="0" w:noVBand="1"/>
      </w:tblPr>
      <w:tblGrid>
        <w:gridCol w:w="4817"/>
        <w:gridCol w:w="4817"/>
      </w:tblGrid>
      <w:tr w:rsidR="0036703B" w14:paraId="489E76AA" w14:textId="77777777" w:rsidTr="005C16F6">
        <w:tc>
          <w:tcPr>
            <w:tcW w:w="9634" w:type="dxa"/>
            <w:gridSpan w:val="2"/>
          </w:tcPr>
          <w:p w14:paraId="2F267884" w14:textId="10C3CF09" w:rsidR="0036703B" w:rsidRDefault="002033AF" w:rsidP="006B177B">
            <w:pPr>
              <w:pStyle w:val="BodyText"/>
              <w:jc w:val="center"/>
              <w:rPr>
                <w:rFonts w:ascii="Times New Roman" w:hAnsi="Times New Roman"/>
                <w:lang w:eastAsia="ja-JP"/>
              </w:rPr>
            </w:pPr>
            <w:r>
              <w:rPr>
                <w:rFonts w:ascii="Times New Roman" w:hAnsi="Times New Roman"/>
                <w:lang w:eastAsia="ja-JP"/>
              </w:rPr>
              <w:t>5</w:t>
            </w:r>
            <w:r w:rsidR="0036703B">
              <w:rPr>
                <w:rFonts w:ascii="Times New Roman" w:hAnsi="Times New Roman"/>
                <w:lang w:eastAsia="ja-JP"/>
              </w:rPr>
              <w:t>MHz Channel Bandwidth</w:t>
            </w:r>
          </w:p>
          <w:p w14:paraId="71EA2303" w14:textId="332B9691" w:rsidR="0036703B" w:rsidRDefault="0036703B" w:rsidP="006B177B">
            <w:pPr>
              <w:pStyle w:val="BodyText"/>
              <w:jc w:val="center"/>
              <w:rPr>
                <w:rFonts w:ascii="Times New Roman" w:hAnsi="Times New Roman"/>
                <w:sz w:val="18"/>
                <w:szCs w:val="18"/>
                <w:lang w:eastAsia="ja-JP"/>
              </w:rPr>
            </w:pPr>
            <w:r>
              <w:rPr>
                <w:rFonts w:ascii="Times New Roman" w:hAnsi="Times New Roman"/>
                <w:sz w:val="18"/>
                <w:szCs w:val="18"/>
                <w:lang w:eastAsia="ja-JP"/>
              </w:rPr>
              <w:t>(</w:t>
            </w:r>
            <w:r w:rsidRPr="00406613">
              <w:rPr>
                <w:rFonts w:ascii="Times New Roman" w:hAnsi="Times New Roman"/>
                <w:sz w:val="18"/>
                <w:szCs w:val="18"/>
                <w:lang w:eastAsia="ja-JP"/>
              </w:rPr>
              <w:t xml:space="preserve">Maximum transmission bandwidth = </w:t>
            </w:r>
            <w:r w:rsidR="002033AF">
              <w:rPr>
                <w:rFonts w:ascii="Times New Roman" w:hAnsi="Times New Roman"/>
                <w:sz w:val="18"/>
                <w:szCs w:val="18"/>
                <w:lang w:eastAsia="ja-JP"/>
              </w:rPr>
              <w:t>2</w:t>
            </w:r>
            <w:r w:rsidRPr="00406613">
              <w:rPr>
                <w:rFonts w:ascii="Times New Roman" w:hAnsi="Times New Roman"/>
                <w:sz w:val="18"/>
                <w:szCs w:val="18"/>
                <w:lang w:eastAsia="ja-JP"/>
              </w:rPr>
              <w:t>5-PRBs</w:t>
            </w:r>
            <w:r>
              <w:rPr>
                <w:rFonts w:ascii="Times New Roman" w:hAnsi="Times New Roman"/>
                <w:sz w:val="18"/>
                <w:szCs w:val="18"/>
                <w:lang w:eastAsia="ja-JP"/>
              </w:rPr>
              <w:t>)</w:t>
            </w:r>
          </w:p>
          <w:p w14:paraId="3E4E19BC" w14:textId="355CC7C0" w:rsidR="0036703B" w:rsidRDefault="00077E9F" w:rsidP="006B177B">
            <w:pPr>
              <w:pStyle w:val="BodyText"/>
              <w:jc w:val="center"/>
            </w:pPr>
            <w:r>
              <w:rPr>
                <w:rFonts w:eastAsia="SimSun"/>
                <w:sz w:val="20"/>
                <w:szCs w:val="20"/>
                <w:lang w:val="en-GB"/>
              </w:rPr>
              <w:object w:dxaOrig="4670" w:dyaOrig="2260" w14:anchorId="57D22EDD">
                <v:shape id="_x0000_i1029" type="#_x0000_t75" style="width:231.5pt;height:113pt" o:ole="">
                  <v:imagedata r:id="rId23" o:title=""/>
                </v:shape>
                <o:OLEObject Type="Embed" ProgID="PBrush" ShapeID="_x0000_i1029" DrawAspect="Content" ObjectID="_1745427318" r:id="rId24"/>
              </w:object>
            </w:r>
          </w:p>
          <w:p w14:paraId="553E0DA6" w14:textId="1869D177" w:rsidR="0036703B" w:rsidRDefault="0036703B" w:rsidP="006B177B">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sidR="004D6C4D">
              <w:rPr>
                <w:rFonts w:ascii="Times New Roman" w:hAnsi="Times New Roman"/>
                <w:b/>
                <w:bCs/>
                <w:sz w:val="16"/>
                <w:szCs w:val="16"/>
                <w:lang w:eastAsia="ja-JP"/>
              </w:rPr>
              <w:t>5</w:t>
            </w:r>
            <w:r>
              <w:rPr>
                <w:rFonts w:ascii="Times New Roman" w:hAnsi="Times New Roman"/>
                <w:b/>
                <w:bCs/>
                <w:sz w:val="16"/>
                <w:szCs w:val="16"/>
                <w:lang w:eastAsia="ja-JP"/>
              </w:rPr>
              <w:t>a</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502A58">
              <w:rPr>
                <w:rFonts w:ascii="Times New Roman" w:hAnsi="Times New Roman"/>
                <w:b/>
                <w:bCs/>
                <w:sz w:val="16"/>
                <w:szCs w:val="16"/>
                <w:lang w:eastAsia="ja-JP"/>
              </w:rPr>
              <w:t xml:space="preserve">5MHz </w:t>
            </w:r>
            <w:r>
              <w:rPr>
                <w:rFonts w:ascii="Times New Roman" w:hAnsi="Times New Roman"/>
                <w:b/>
                <w:bCs/>
                <w:sz w:val="16"/>
                <w:szCs w:val="16"/>
                <w:lang w:eastAsia="ja-JP"/>
              </w:rPr>
              <w:t>Channel bandwidth framework</w:t>
            </w:r>
          </w:p>
        </w:tc>
      </w:tr>
      <w:tr w:rsidR="0036703B" w:rsidRPr="00406613" w14:paraId="39A8BD58" w14:textId="77777777" w:rsidTr="005C16F6">
        <w:tc>
          <w:tcPr>
            <w:tcW w:w="4817" w:type="dxa"/>
          </w:tcPr>
          <w:p w14:paraId="38BA111C" w14:textId="2E9587D7" w:rsidR="00B82585" w:rsidRDefault="00B82585" w:rsidP="00B82585">
            <w:pPr>
              <w:pStyle w:val="BodyText"/>
              <w:rPr>
                <w:rFonts w:ascii="Times New Roman" w:hAnsi="Times New Roman"/>
                <w:sz w:val="18"/>
                <w:szCs w:val="18"/>
                <w:lang w:eastAsia="ja-JP"/>
              </w:rPr>
            </w:pPr>
            <w:r w:rsidRPr="0036703B">
              <w:rPr>
                <w:rFonts w:ascii="Times New Roman" w:hAnsi="Times New Roman"/>
                <w:b/>
                <w:bCs/>
                <w:sz w:val="18"/>
                <w:szCs w:val="18"/>
                <w:lang w:eastAsia="ja-JP"/>
              </w:rPr>
              <w:t xml:space="preserve">Scenario A: </w:t>
            </w:r>
            <w:r w:rsidRPr="0036703B">
              <w:rPr>
                <w:rFonts w:ascii="Times New Roman" w:hAnsi="Times New Roman"/>
                <w:sz w:val="18"/>
                <w:szCs w:val="18"/>
                <w:lang w:eastAsia="ja-JP"/>
              </w:rPr>
              <w:t xml:space="preserve">UL/DL transmissions spanning </w:t>
            </w:r>
            <w:r>
              <w:rPr>
                <w:rFonts w:ascii="Times New Roman" w:hAnsi="Times New Roman"/>
                <w:sz w:val="18"/>
                <w:szCs w:val="18"/>
                <w:lang w:eastAsia="ja-JP"/>
              </w:rPr>
              <w:t xml:space="preserve">at most </w:t>
            </w:r>
            <w:r w:rsidR="00EE7413">
              <w:rPr>
                <w:rFonts w:ascii="Times New Roman" w:hAnsi="Times New Roman"/>
                <w:sz w:val="18"/>
                <w:szCs w:val="18"/>
                <w:lang w:eastAsia="ja-JP"/>
              </w:rPr>
              <w:t>up to</w:t>
            </w:r>
            <w:r w:rsidR="00EE7413" w:rsidRPr="0036703B">
              <w:rPr>
                <w:rFonts w:ascii="Times New Roman" w:hAnsi="Times New Roman"/>
                <w:sz w:val="18"/>
                <w:szCs w:val="18"/>
                <w:lang w:eastAsia="ja-JP"/>
              </w:rPr>
              <w:t xml:space="preserve"> </w:t>
            </w:r>
            <w:r>
              <w:rPr>
                <w:rFonts w:ascii="Times New Roman" w:hAnsi="Times New Roman"/>
                <w:sz w:val="18"/>
                <w:szCs w:val="18"/>
                <w:lang w:eastAsia="ja-JP"/>
              </w:rPr>
              <w:t>24</w:t>
            </w:r>
            <w:r w:rsidRPr="0036703B">
              <w:rPr>
                <w:rFonts w:ascii="Times New Roman" w:hAnsi="Times New Roman"/>
                <w:sz w:val="18"/>
                <w:szCs w:val="18"/>
                <w:lang w:eastAsia="ja-JP"/>
              </w:rPr>
              <w:t>-PRBs</w:t>
            </w:r>
            <w:r w:rsidR="0028019D">
              <w:rPr>
                <w:rFonts w:ascii="Times New Roman" w:hAnsi="Times New Roman"/>
                <w:sz w:val="18"/>
                <w:szCs w:val="18"/>
                <w:lang w:eastAsia="ja-JP"/>
              </w:rPr>
              <w:t>*.</w:t>
            </w:r>
          </w:p>
          <w:p w14:paraId="4E55480E" w14:textId="77777777" w:rsidR="00B82585" w:rsidRDefault="00B82585" w:rsidP="006B177B">
            <w:pPr>
              <w:pStyle w:val="BodyText"/>
              <w:rPr>
                <w:rFonts w:ascii="Times New Roman" w:hAnsi="Times New Roman"/>
                <w:sz w:val="18"/>
                <w:szCs w:val="18"/>
                <w:lang w:eastAsia="ja-JP"/>
              </w:rPr>
            </w:pPr>
          </w:p>
          <w:p w14:paraId="35C7B6C9" w14:textId="5BAE1FFD" w:rsidR="0036703B" w:rsidRDefault="00A974CB" w:rsidP="006B177B">
            <w:pPr>
              <w:pStyle w:val="BodyText"/>
              <w:rPr>
                <w:rFonts w:ascii="Times New Roman" w:hAnsi="Times New Roman"/>
                <w:sz w:val="18"/>
                <w:szCs w:val="18"/>
                <w:lang w:eastAsia="ja-JP"/>
              </w:rPr>
            </w:pPr>
            <w:r>
              <w:rPr>
                <w:rFonts w:eastAsia="SimSun"/>
                <w:sz w:val="20"/>
                <w:szCs w:val="20"/>
                <w:lang w:val="en-GB"/>
              </w:rPr>
              <w:object w:dxaOrig="4670" w:dyaOrig="2260" w14:anchorId="2BC2651F">
                <v:shape id="_x0000_i1030" type="#_x0000_t75" style="width:231.5pt;height:113pt" o:ole="">
                  <v:imagedata r:id="rId25" o:title=""/>
                </v:shape>
                <o:OLEObject Type="Embed" ProgID="PBrush" ShapeID="_x0000_i1030" DrawAspect="Content" ObjectID="_1745427319" r:id="rId26"/>
              </w:object>
            </w:r>
          </w:p>
          <w:p w14:paraId="1F73D8EA" w14:textId="67256190" w:rsidR="0036703B" w:rsidRDefault="0036703B" w:rsidP="006B177B">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 xml:space="preserve">Figure </w:t>
            </w:r>
            <w:r w:rsidR="004D6C4D">
              <w:rPr>
                <w:rFonts w:ascii="Times New Roman" w:hAnsi="Times New Roman"/>
                <w:b/>
                <w:bCs/>
                <w:sz w:val="16"/>
                <w:szCs w:val="16"/>
                <w:lang w:eastAsia="ja-JP"/>
              </w:rPr>
              <w:t>5</w:t>
            </w:r>
            <w:r>
              <w:rPr>
                <w:rFonts w:ascii="Times New Roman" w:hAnsi="Times New Roman"/>
                <w:b/>
                <w:bCs/>
                <w:sz w:val="16"/>
                <w:szCs w:val="16"/>
                <w:lang w:eastAsia="ja-JP"/>
              </w:rPr>
              <w:t>b</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UL/DL transmissions spanning </w:t>
            </w:r>
            <w:r w:rsidR="00CB410B">
              <w:rPr>
                <w:rFonts w:ascii="Times New Roman" w:hAnsi="Times New Roman"/>
                <w:b/>
                <w:bCs/>
                <w:sz w:val="16"/>
                <w:szCs w:val="16"/>
                <w:lang w:eastAsia="ja-JP"/>
              </w:rPr>
              <w:t>up to</w:t>
            </w:r>
            <w:r>
              <w:rPr>
                <w:rFonts w:ascii="Times New Roman" w:hAnsi="Times New Roman"/>
                <w:b/>
                <w:bCs/>
                <w:sz w:val="16"/>
                <w:szCs w:val="16"/>
                <w:lang w:eastAsia="ja-JP"/>
              </w:rPr>
              <w:t xml:space="preserve"> </w:t>
            </w:r>
            <w:r w:rsidR="00CB0541">
              <w:rPr>
                <w:rFonts w:ascii="Times New Roman" w:hAnsi="Times New Roman"/>
                <w:b/>
                <w:bCs/>
                <w:sz w:val="16"/>
                <w:szCs w:val="16"/>
                <w:lang w:eastAsia="ja-JP"/>
              </w:rPr>
              <w:t>24</w:t>
            </w:r>
            <w:r>
              <w:rPr>
                <w:rFonts w:ascii="Times New Roman" w:hAnsi="Times New Roman"/>
                <w:b/>
                <w:bCs/>
                <w:sz w:val="16"/>
                <w:szCs w:val="16"/>
                <w:lang w:eastAsia="ja-JP"/>
              </w:rPr>
              <w:t>-PRBs</w:t>
            </w:r>
          </w:p>
          <w:p w14:paraId="6EE9D91F" w14:textId="77777777" w:rsidR="0028019D" w:rsidRDefault="0028019D" w:rsidP="006B177B">
            <w:pPr>
              <w:pStyle w:val="BodyText"/>
              <w:jc w:val="center"/>
              <w:rPr>
                <w:rFonts w:ascii="Times New Roman" w:hAnsi="Times New Roman"/>
                <w:b/>
                <w:bCs/>
                <w:sz w:val="16"/>
                <w:szCs w:val="16"/>
                <w:lang w:eastAsia="ja-JP"/>
              </w:rPr>
            </w:pPr>
          </w:p>
          <w:p w14:paraId="49BC1CDB" w14:textId="39891321" w:rsidR="0028019D" w:rsidRPr="0028019D" w:rsidRDefault="0028019D" w:rsidP="0028019D">
            <w:pPr>
              <w:pStyle w:val="BodyText"/>
              <w:rPr>
                <w:rFonts w:ascii="Times New Roman" w:hAnsi="Times New Roman"/>
                <w:sz w:val="18"/>
                <w:szCs w:val="18"/>
                <w:lang w:eastAsia="ja-JP"/>
              </w:rPr>
            </w:pPr>
            <w:r>
              <w:rPr>
                <w:rFonts w:ascii="Times New Roman" w:hAnsi="Times New Roman"/>
                <w:b/>
                <w:bCs/>
                <w:sz w:val="16"/>
                <w:szCs w:val="16"/>
                <w:lang w:eastAsia="ja-JP"/>
              </w:rPr>
              <w:t>*Note:</w:t>
            </w:r>
            <w:r>
              <w:rPr>
                <w:rFonts w:ascii="Times New Roman" w:hAnsi="Times New Roman"/>
                <w:sz w:val="18"/>
                <w:szCs w:val="18"/>
                <w:lang w:eastAsia="ja-JP"/>
              </w:rPr>
              <w:t xml:space="preserve"> </w:t>
            </w:r>
            <w:r w:rsidR="00B75A31">
              <w:rPr>
                <w:rFonts w:ascii="Times New Roman" w:hAnsi="Times New Roman"/>
                <w:sz w:val="18"/>
                <w:szCs w:val="18"/>
                <w:lang w:eastAsia="ja-JP"/>
              </w:rPr>
              <w:t xml:space="preserve">During initial access </w:t>
            </w:r>
            <w:r w:rsidRPr="0028019D">
              <w:rPr>
                <w:rFonts w:ascii="Times New Roman" w:hAnsi="Times New Roman"/>
                <w:sz w:val="18"/>
                <w:szCs w:val="18"/>
                <w:lang w:eastAsia="ja-JP"/>
              </w:rPr>
              <w:t xml:space="preserve">UL/DL transmissions span at most </w:t>
            </w:r>
            <w:r w:rsidR="00EE7413">
              <w:rPr>
                <w:rFonts w:ascii="Times New Roman" w:hAnsi="Times New Roman"/>
                <w:sz w:val="18"/>
                <w:szCs w:val="18"/>
                <w:lang w:eastAsia="ja-JP"/>
              </w:rPr>
              <w:t>up to</w:t>
            </w:r>
            <w:r w:rsidR="00EE7413" w:rsidRPr="0028019D">
              <w:rPr>
                <w:rFonts w:ascii="Times New Roman" w:hAnsi="Times New Roman"/>
                <w:sz w:val="18"/>
                <w:szCs w:val="18"/>
                <w:lang w:eastAsia="ja-JP"/>
              </w:rPr>
              <w:t xml:space="preserve"> </w:t>
            </w:r>
            <w:r w:rsidRPr="0028019D">
              <w:rPr>
                <w:rFonts w:ascii="Times New Roman" w:hAnsi="Times New Roman"/>
                <w:sz w:val="18"/>
                <w:szCs w:val="18"/>
                <w:lang w:eastAsia="ja-JP"/>
              </w:rPr>
              <w:t>24-PRBs</w:t>
            </w:r>
            <w:r w:rsidR="00B75A31">
              <w:rPr>
                <w:rFonts w:ascii="Times New Roman" w:hAnsi="Times New Roman"/>
                <w:sz w:val="18"/>
                <w:szCs w:val="18"/>
                <w:lang w:eastAsia="ja-JP"/>
              </w:rPr>
              <w:t xml:space="preserve"> (</w:t>
            </w:r>
            <w:r>
              <w:rPr>
                <w:rFonts w:ascii="Times New Roman" w:hAnsi="Times New Roman"/>
                <w:sz w:val="18"/>
                <w:szCs w:val="18"/>
                <w:lang w:eastAsia="ja-JP"/>
              </w:rPr>
              <w:t>legacy SSB occupies 20-PRBs,</w:t>
            </w:r>
            <w:r w:rsidR="00B75A31">
              <w:rPr>
                <w:rFonts w:ascii="Times New Roman" w:hAnsi="Times New Roman"/>
                <w:sz w:val="18"/>
                <w:szCs w:val="18"/>
                <w:lang w:eastAsia="ja-JP"/>
              </w:rPr>
              <w:t xml:space="preserve"> whereas </w:t>
            </w:r>
            <w:r>
              <w:rPr>
                <w:rFonts w:ascii="Times New Roman" w:hAnsi="Times New Roman"/>
                <w:sz w:val="18"/>
                <w:szCs w:val="18"/>
                <w:lang w:eastAsia="ja-JP"/>
              </w:rPr>
              <w:t>CORESET#0 occupies 24-PRBs)</w:t>
            </w:r>
            <w:r w:rsidR="00B75A31">
              <w:rPr>
                <w:rFonts w:ascii="Times New Roman" w:hAnsi="Times New Roman"/>
                <w:sz w:val="18"/>
                <w:szCs w:val="18"/>
                <w:lang w:eastAsia="ja-JP"/>
              </w:rPr>
              <w:t>, afterwards the 25-PRBs may be fully used by other channels (e.g., data channels)</w:t>
            </w:r>
            <w:r>
              <w:rPr>
                <w:rFonts w:ascii="Times New Roman" w:hAnsi="Times New Roman"/>
                <w:sz w:val="18"/>
                <w:szCs w:val="18"/>
                <w:lang w:eastAsia="ja-JP"/>
              </w:rPr>
              <w:t>.</w:t>
            </w:r>
          </w:p>
        </w:tc>
        <w:tc>
          <w:tcPr>
            <w:tcW w:w="4817" w:type="dxa"/>
          </w:tcPr>
          <w:p w14:paraId="2AEBA88E" w14:textId="5AAFB287" w:rsidR="00B82585" w:rsidRDefault="00B82585" w:rsidP="00B82585">
            <w:pPr>
              <w:pStyle w:val="BodyText"/>
              <w:rPr>
                <w:rFonts w:ascii="Times New Roman" w:hAnsi="Times New Roman"/>
                <w:sz w:val="18"/>
                <w:szCs w:val="18"/>
                <w:lang w:eastAsia="ja-JP"/>
              </w:rPr>
            </w:pPr>
            <w:r w:rsidRPr="0036703B">
              <w:rPr>
                <w:rFonts w:ascii="Times New Roman" w:hAnsi="Times New Roman"/>
                <w:b/>
                <w:bCs/>
                <w:sz w:val="18"/>
                <w:szCs w:val="18"/>
                <w:lang w:eastAsia="ja-JP"/>
              </w:rPr>
              <w:t xml:space="preserve">Scenario B: </w:t>
            </w:r>
            <w:r w:rsidRPr="0036703B">
              <w:rPr>
                <w:rFonts w:ascii="Times New Roman" w:hAnsi="Times New Roman"/>
                <w:sz w:val="18"/>
                <w:szCs w:val="18"/>
                <w:lang w:eastAsia="ja-JP"/>
              </w:rPr>
              <w:t xml:space="preserve">UL/DL transmissions spanning </w:t>
            </w:r>
            <w:r w:rsidR="00EE7413">
              <w:rPr>
                <w:rFonts w:ascii="Times New Roman" w:hAnsi="Times New Roman"/>
                <w:sz w:val="18"/>
                <w:szCs w:val="18"/>
                <w:lang w:eastAsia="ja-JP"/>
              </w:rPr>
              <w:t>up to</w:t>
            </w:r>
            <w:r w:rsidR="00EE7413" w:rsidRPr="0036703B">
              <w:rPr>
                <w:rFonts w:ascii="Times New Roman" w:hAnsi="Times New Roman"/>
                <w:sz w:val="18"/>
                <w:szCs w:val="18"/>
                <w:lang w:eastAsia="ja-JP"/>
              </w:rPr>
              <w:t xml:space="preserve"> </w:t>
            </w:r>
            <w:r w:rsidRPr="0036703B">
              <w:rPr>
                <w:rFonts w:ascii="Times New Roman" w:hAnsi="Times New Roman"/>
                <w:sz w:val="18"/>
                <w:szCs w:val="18"/>
                <w:lang w:eastAsia="ja-JP"/>
              </w:rPr>
              <w:t>2</w:t>
            </w:r>
            <w:r>
              <w:rPr>
                <w:rFonts w:ascii="Times New Roman" w:hAnsi="Times New Roman"/>
                <w:sz w:val="18"/>
                <w:szCs w:val="18"/>
                <w:lang w:eastAsia="ja-JP"/>
              </w:rPr>
              <w:t>0</w:t>
            </w:r>
            <w:r w:rsidRPr="0036703B">
              <w:rPr>
                <w:rFonts w:ascii="Times New Roman" w:hAnsi="Times New Roman"/>
                <w:sz w:val="18"/>
                <w:szCs w:val="18"/>
                <w:lang w:eastAsia="ja-JP"/>
              </w:rPr>
              <w:t>-PRBs</w:t>
            </w:r>
          </w:p>
          <w:p w14:paraId="18024A5E" w14:textId="77777777" w:rsidR="00B82585" w:rsidRDefault="00B82585" w:rsidP="006B177B">
            <w:pPr>
              <w:pStyle w:val="BodyText"/>
              <w:rPr>
                <w:rFonts w:ascii="Times New Roman" w:hAnsi="Times New Roman"/>
                <w:sz w:val="18"/>
                <w:szCs w:val="18"/>
                <w:lang w:eastAsia="ja-JP"/>
              </w:rPr>
            </w:pPr>
          </w:p>
          <w:p w14:paraId="6AFA7B28" w14:textId="68973792" w:rsidR="0036703B" w:rsidRDefault="0028019D" w:rsidP="006B177B">
            <w:pPr>
              <w:pStyle w:val="BodyText"/>
              <w:rPr>
                <w:rFonts w:ascii="Times New Roman" w:hAnsi="Times New Roman"/>
                <w:sz w:val="18"/>
                <w:szCs w:val="18"/>
                <w:lang w:eastAsia="ja-JP"/>
              </w:rPr>
            </w:pPr>
            <w:r>
              <w:rPr>
                <w:rFonts w:eastAsia="SimSun"/>
                <w:sz w:val="20"/>
                <w:szCs w:val="20"/>
                <w:lang w:val="en-GB"/>
              </w:rPr>
              <w:object w:dxaOrig="4670" w:dyaOrig="2260" w14:anchorId="3B23D460">
                <v:shape id="_x0000_i1031" type="#_x0000_t75" style="width:231.5pt;height:113pt" o:ole="">
                  <v:imagedata r:id="rId27" o:title=""/>
                </v:shape>
                <o:OLEObject Type="Embed" ProgID="PBrush" ShapeID="_x0000_i1031" DrawAspect="Content" ObjectID="_1745427320" r:id="rId28"/>
              </w:object>
            </w:r>
          </w:p>
          <w:p w14:paraId="26539A8E" w14:textId="6A9922E5" w:rsidR="0036703B" w:rsidRPr="0036703B" w:rsidRDefault="0036703B" w:rsidP="006B177B">
            <w:pPr>
              <w:pStyle w:val="BodyText"/>
              <w:jc w:val="center"/>
              <w:rPr>
                <w:rFonts w:ascii="Times New Roman" w:hAnsi="Times New Roman"/>
                <w:b/>
                <w:bCs/>
                <w:sz w:val="18"/>
                <w:szCs w:val="18"/>
                <w:lang w:eastAsia="ja-JP"/>
              </w:rPr>
            </w:pPr>
            <w:r w:rsidRPr="0057042F">
              <w:rPr>
                <w:rFonts w:ascii="Times New Roman" w:hAnsi="Times New Roman"/>
                <w:b/>
                <w:bCs/>
                <w:sz w:val="16"/>
                <w:szCs w:val="16"/>
                <w:lang w:eastAsia="ja-JP"/>
              </w:rPr>
              <w:t xml:space="preserve">Figure </w:t>
            </w:r>
            <w:r w:rsidR="004D6C4D">
              <w:rPr>
                <w:rFonts w:ascii="Times New Roman" w:hAnsi="Times New Roman"/>
                <w:b/>
                <w:bCs/>
                <w:sz w:val="16"/>
                <w:szCs w:val="16"/>
                <w:lang w:eastAsia="ja-JP"/>
              </w:rPr>
              <w:t>5</w:t>
            </w:r>
            <w:r>
              <w:rPr>
                <w:rFonts w:ascii="Times New Roman" w:hAnsi="Times New Roman"/>
                <w:b/>
                <w:bCs/>
                <w:sz w:val="16"/>
                <w:szCs w:val="16"/>
                <w:lang w:eastAsia="ja-JP"/>
              </w:rPr>
              <w:t>c</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UL/DL transmissions spanning </w:t>
            </w:r>
            <w:r w:rsidR="00CB410B">
              <w:rPr>
                <w:rFonts w:ascii="Times New Roman" w:hAnsi="Times New Roman"/>
                <w:b/>
                <w:bCs/>
                <w:sz w:val="16"/>
                <w:szCs w:val="16"/>
                <w:lang w:eastAsia="ja-JP"/>
              </w:rPr>
              <w:t>up to</w:t>
            </w:r>
            <w:r>
              <w:rPr>
                <w:rFonts w:ascii="Times New Roman" w:hAnsi="Times New Roman"/>
                <w:b/>
                <w:bCs/>
                <w:sz w:val="16"/>
                <w:szCs w:val="16"/>
                <w:lang w:eastAsia="ja-JP"/>
              </w:rPr>
              <w:t xml:space="preserve"> 2</w:t>
            </w:r>
            <w:r w:rsidR="00CB0541">
              <w:rPr>
                <w:rFonts w:ascii="Times New Roman" w:hAnsi="Times New Roman"/>
                <w:b/>
                <w:bCs/>
                <w:sz w:val="16"/>
                <w:szCs w:val="16"/>
                <w:lang w:eastAsia="ja-JP"/>
              </w:rPr>
              <w:t>0</w:t>
            </w:r>
            <w:r>
              <w:rPr>
                <w:rFonts w:ascii="Times New Roman" w:hAnsi="Times New Roman"/>
                <w:b/>
                <w:bCs/>
                <w:sz w:val="16"/>
                <w:szCs w:val="16"/>
                <w:lang w:eastAsia="ja-JP"/>
              </w:rPr>
              <w:t>-PRBs</w:t>
            </w:r>
          </w:p>
          <w:p w14:paraId="705CF826" w14:textId="77777777" w:rsidR="0036703B" w:rsidRPr="00406613" w:rsidRDefault="0036703B" w:rsidP="006B177B">
            <w:pPr>
              <w:pStyle w:val="BodyText"/>
              <w:rPr>
                <w:rFonts w:ascii="Times New Roman" w:hAnsi="Times New Roman"/>
                <w:sz w:val="18"/>
                <w:szCs w:val="18"/>
                <w:lang w:eastAsia="ja-JP"/>
              </w:rPr>
            </w:pPr>
          </w:p>
        </w:tc>
      </w:tr>
    </w:tbl>
    <w:p w14:paraId="198F39E3" w14:textId="77777777" w:rsidR="005233CA" w:rsidRDefault="005233CA" w:rsidP="00950592">
      <w:pPr>
        <w:pStyle w:val="BodyText"/>
        <w:rPr>
          <w:rFonts w:ascii="Times New Roman" w:hAnsi="Times New Roman"/>
          <w:lang w:eastAsia="ja-JP"/>
        </w:rPr>
      </w:pPr>
    </w:p>
    <w:p w14:paraId="402992FE" w14:textId="26DC18EE" w:rsidR="00B02EA9" w:rsidRDefault="004D6C4D" w:rsidP="00B02EA9">
      <w:pPr>
        <w:pStyle w:val="Observation"/>
        <w:ind w:left="1701" w:hanging="1701"/>
      </w:pPr>
      <w:bookmarkStart w:id="47" w:name="_Toc134810675"/>
      <w:r>
        <w:t>The “RAN LS reply to RAN1” mentions “</w:t>
      </w:r>
      <w:r w:rsidRPr="00B02EA9">
        <w:rPr>
          <w:i/>
          <w:iCs/>
          <w:color w:val="767171" w:themeColor="background2" w:themeShade="80"/>
        </w:rPr>
        <w:t>For the 5MHz channel bandwidth: o PBCH transmission bandwidth is 20 PRBs, o CORESET#0 transmission bandwidth is to be decided by RAN1</w:t>
      </w:r>
      <w:r>
        <w:t>” [</w:t>
      </w:r>
      <w:r w:rsidR="00EE7413">
        <w:t>5</w:t>
      </w:r>
      <w:r>
        <w:t>]. Based on the received LS reply, for a 5MHz channel Bandwidth the legacy 20-PRB SSB structure will be</w:t>
      </w:r>
      <w:r w:rsidRPr="00B02EA9">
        <w:t xml:space="preserve"> fully re-us</w:t>
      </w:r>
      <w:r>
        <w:t>ed</w:t>
      </w:r>
      <w:r w:rsidRPr="00B02EA9">
        <w:t xml:space="preserve"> and only CORESET#</w:t>
      </w:r>
      <w:r w:rsidR="00A46BEA">
        <w:t xml:space="preserve"> </w:t>
      </w:r>
      <w:r w:rsidRPr="00B02EA9">
        <w:t>0 needs to be punctured</w:t>
      </w:r>
      <w:r>
        <w:t>.</w:t>
      </w:r>
      <w:bookmarkEnd w:id="47"/>
    </w:p>
    <w:p w14:paraId="64C2644A" w14:textId="662B9650" w:rsidR="00B02EA9" w:rsidRDefault="00B02EA9" w:rsidP="00B02EA9">
      <w:pPr>
        <w:pStyle w:val="Heading3"/>
      </w:pPr>
      <w:r>
        <w:t>3.2.1</w:t>
      </w:r>
      <w:r>
        <w:tab/>
        <w:t xml:space="preserve">Puncturing on CORESET#0 to support transmissions spanning </w:t>
      </w:r>
      <w:r w:rsidR="00BA1737">
        <w:t>up to</w:t>
      </w:r>
      <w:r>
        <w:t xml:space="preserve"> 20-PRBs</w:t>
      </w:r>
    </w:p>
    <w:p w14:paraId="46F7B5FF" w14:textId="2B4FF9BB" w:rsidR="00384E77" w:rsidRDefault="00F72676" w:rsidP="00384E77">
      <w:pPr>
        <w:jc w:val="both"/>
      </w:pPr>
      <w:r>
        <w:t xml:space="preserve">In legacy, a 20-PRB SSB structure along with a 24-PRB CORESET#0 configuration can be used to transmit </w:t>
      </w:r>
      <w:r w:rsidR="00384E77">
        <w:t>o</w:t>
      </w:r>
      <w:r>
        <w:t xml:space="preserve">n a 5MHz channel bandwidth having a maximum transmission bandwidth of 25-PRBs. For the Rel-18 WI on “LessThan5MHz,” a sub-5MHz use-case will be supported where PHY-channel transmissions will be confined into 20-PRBs, thus CORESET#0 needs to be punctured to fit into 20-PRBs. </w:t>
      </w:r>
    </w:p>
    <w:p w14:paraId="343721F5" w14:textId="19C03E40" w:rsidR="00384E77" w:rsidRDefault="00384E77" w:rsidP="00384E77">
      <w:pPr>
        <w:pStyle w:val="Observation"/>
        <w:ind w:left="1701" w:hanging="1701"/>
      </w:pPr>
      <w:bookmarkStart w:id="48" w:name="_Toc134810676"/>
      <w:r>
        <w:t>For the Rel-18 WI on “LessThan5MHz,” a sub-5MHz use-case will be supported where PHY-channel transmissions will be confined into 20-PRBs. On this matter, whereas the legacy 20-PRB SSB structure can be fully re-used, CORESET#</w:t>
      </w:r>
      <w:r w:rsidR="00A46BEA">
        <w:t xml:space="preserve"> </w:t>
      </w:r>
      <w:r>
        <w:t>0 needs to be punctured to fit into 20-PRBs.</w:t>
      </w:r>
      <w:bookmarkEnd w:id="48"/>
    </w:p>
    <w:p w14:paraId="1F96FB9B" w14:textId="7F20DCC9" w:rsidR="00363D0F" w:rsidRDefault="00384E77" w:rsidP="00363D0F">
      <w:pPr>
        <w:jc w:val="both"/>
      </w:pPr>
      <w:r>
        <w:lastRenderedPageBreak/>
        <w:t xml:space="preserve">In relation with </w:t>
      </w:r>
      <w:r w:rsidR="00D65A44">
        <w:t xml:space="preserve">the </w:t>
      </w:r>
      <w:r>
        <w:t>previous observation</w:t>
      </w:r>
      <w:r w:rsidR="00F72676">
        <w:t xml:space="preserve">, </w:t>
      </w:r>
      <w:r w:rsidR="002900A7">
        <w:t xml:space="preserve">it is possible to rely on </w:t>
      </w:r>
      <w:r w:rsidR="00F72676">
        <w:t>the minimum available CORESET#</w:t>
      </w:r>
      <w:r w:rsidR="00A46BEA">
        <w:t xml:space="preserve"> </w:t>
      </w:r>
      <w:r w:rsidR="00F72676">
        <w:t>0 configuration equal to 24-PRBs, then</w:t>
      </w:r>
      <w:r w:rsidR="00363D0F" w:rsidRPr="00363D0F">
        <w:t xml:space="preserve"> </w:t>
      </w:r>
      <w:r w:rsidR="00363D0F">
        <w:t xml:space="preserve">the puncturing on CORESET#0 can also be a PRB-level puncturing with </w:t>
      </w:r>
      <w:r w:rsidR="00363D0F" w:rsidRPr="003A3D5D">
        <w:t>“</w:t>
      </w:r>
      <w:proofErr w:type="spellStart"/>
      <w:r w:rsidR="00363D0F">
        <w:rPr>
          <w:i/>
          <w:iCs/>
          <w:spacing w:val="2"/>
        </w:rPr>
        <w:t>k</w:t>
      </w:r>
      <w:r w:rsidR="00363D0F" w:rsidRPr="003015AB">
        <w:rPr>
          <w:i/>
          <w:iCs/>
          <w:spacing w:val="2"/>
          <w:vertAlign w:val="subscript"/>
        </w:rPr>
        <w:t>SSB</w:t>
      </w:r>
      <w:proofErr w:type="spellEnd"/>
      <w:r w:rsidR="00363D0F">
        <w:rPr>
          <w:i/>
          <w:iCs/>
          <w:spacing w:val="2"/>
          <w:vertAlign w:val="subscript"/>
        </w:rPr>
        <w:t xml:space="preserve"> </w:t>
      </w:r>
      <w:r w:rsidR="00363D0F">
        <w:t>= 0</w:t>
      </w:r>
      <w:r w:rsidR="00363D0F" w:rsidRPr="003A3D5D">
        <w:t xml:space="preserve">” </w:t>
      </w:r>
      <w:r w:rsidR="00363D0F">
        <w:t xml:space="preserve">and with </w:t>
      </w:r>
      <w:r w:rsidR="00363D0F" w:rsidRPr="003A3D5D">
        <w:t>“Offset (RBs)”</w:t>
      </w:r>
      <w:r w:rsidR="00363D0F">
        <w:t xml:space="preserve"> either fixed as to have only 1 puncturing pattern per time-domain structure (i.e., 2 and 3 OFDMA symbols) or variable as per legacy (choosing </w:t>
      </w:r>
      <w:r w:rsidR="00363D0F" w:rsidRPr="003A3D5D">
        <w:t>Offset (RBs)</w:t>
      </w:r>
      <w:r w:rsidR="00363D0F">
        <w:t xml:space="preserve"> between 0, 2, and 4) as to have 3 puncturing patterns per time-domain structure (i.e., 2 and 3 OFDMA symbols).</w:t>
      </w:r>
    </w:p>
    <w:p w14:paraId="7E3F29AB" w14:textId="62041B54" w:rsidR="00363D0F" w:rsidRDefault="00363D0F" w:rsidP="00363D0F">
      <w:pPr>
        <w:jc w:val="both"/>
      </w:pPr>
      <w:r>
        <w:t>In the figure below we illustrate the PRB-level puncturing applied on CORESET 0:</w:t>
      </w:r>
    </w:p>
    <w:tbl>
      <w:tblPr>
        <w:tblStyle w:val="TableGrid"/>
        <w:tblW w:w="0" w:type="auto"/>
        <w:tblLook w:val="04A0" w:firstRow="1" w:lastRow="0" w:firstColumn="1" w:lastColumn="0" w:noHBand="0" w:noVBand="1"/>
      </w:tblPr>
      <w:tblGrid>
        <w:gridCol w:w="5105"/>
        <w:gridCol w:w="4524"/>
      </w:tblGrid>
      <w:tr w:rsidR="00EE7413" w14:paraId="3D7A6379" w14:textId="77777777" w:rsidTr="00617253">
        <w:tc>
          <w:tcPr>
            <w:tcW w:w="5105" w:type="dxa"/>
          </w:tcPr>
          <w:p w14:paraId="582E8672" w14:textId="23AEE1E4" w:rsidR="00363D0F" w:rsidRDefault="00EE7413" w:rsidP="00617253">
            <w:pPr>
              <w:jc w:val="both"/>
              <w:rPr>
                <w:b/>
                <w:bCs/>
                <w:noProof/>
                <w:sz w:val="16"/>
                <w:szCs w:val="16"/>
              </w:rPr>
            </w:pPr>
            <w:r>
              <w:rPr>
                <w:b/>
                <w:bCs/>
                <w:noProof/>
                <w:sz w:val="16"/>
                <w:szCs w:val="16"/>
              </w:rPr>
              <w:drawing>
                <wp:inline distT="0" distB="0" distL="0" distR="0" wp14:anchorId="73FCE62E" wp14:editId="1AEE2A16">
                  <wp:extent cx="3103880" cy="1706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30140" cy="1721418"/>
                          </a:xfrm>
                          <a:prstGeom prst="rect">
                            <a:avLst/>
                          </a:prstGeom>
                          <a:noFill/>
                        </pic:spPr>
                      </pic:pic>
                    </a:graphicData>
                  </a:graphic>
                </wp:inline>
              </w:drawing>
            </w:r>
          </w:p>
          <w:p w14:paraId="78DC7624" w14:textId="46AD0832" w:rsidR="00363D0F" w:rsidRDefault="00363D0F" w:rsidP="00617253">
            <w:pPr>
              <w:jc w:val="both"/>
            </w:pPr>
            <w:r w:rsidRPr="0057042F">
              <w:rPr>
                <w:b/>
                <w:bCs/>
                <w:sz w:val="16"/>
                <w:szCs w:val="16"/>
              </w:rPr>
              <w:t xml:space="preserve">Figure </w:t>
            </w:r>
            <w:r>
              <w:rPr>
                <w:b/>
                <w:bCs/>
                <w:sz w:val="16"/>
                <w:szCs w:val="16"/>
              </w:rPr>
              <w:t>4c</w:t>
            </w:r>
            <w:r w:rsidRPr="0057042F">
              <w:rPr>
                <w:b/>
                <w:bCs/>
                <w:sz w:val="16"/>
                <w:szCs w:val="16"/>
              </w:rPr>
              <w:t>:</w:t>
            </w:r>
            <w:r>
              <w:rPr>
                <w:b/>
                <w:bCs/>
                <w:sz w:val="16"/>
                <w:szCs w:val="16"/>
              </w:rPr>
              <w:t xml:space="preserve"> Relationship</w:t>
            </w:r>
            <w:r>
              <w:t xml:space="preserve"> </w:t>
            </w:r>
            <w:r>
              <w:rPr>
                <w:b/>
                <w:bCs/>
                <w:sz w:val="16"/>
                <w:szCs w:val="16"/>
              </w:rPr>
              <w:t>between t</w:t>
            </w:r>
            <w:r w:rsidRPr="00C0666F">
              <w:rPr>
                <w:b/>
                <w:bCs/>
                <w:sz w:val="16"/>
                <w:szCs w:val="16"/>
              </w:rPr>
              <w:t xml:space="preserve">he location in frequency of </w:t>
            </w:r>
            <w:r>
              <w:rPr>
                <w:b/>
                <w:bCs/>
                <w:sz w:val="16"/>
                <w:szCs w:val="16"/>
              </w:rPr>
              <w:t>a</w:t>
            </w:r>
            <w:r w:rsidR="000A062D">
              <w:rPr>
                <w:b/>
                <w:bCs/>
                <w:sz w:val="16"/>
                <w:szCs w:val="16"/>
              </w:rPr>
              <w:t xml:space="preserve"> 20-PRB SSB structure (legacy) and</w:t>
            </w:r>
            <w:r>
              <w:rPr>
                <w:b/>
                <w:bCs/>
                <w:sz w:val="16"/>
                <w:szCs w:val="16"/>
              </w:rPr>
              <w:t xml:space="preserve"> PRB-level puncturing resulting in </w:t>
            </w:r>
            <w:r w:rsidRPr="00E15C56">
              <w:rPr>
                <w:b/>
                <w:bCs/>
                <w:sz w:val="16"/>
                <w:szCs w:val="16"/>
              </w:rPr>
              <w:t xml:space="preserve">a </w:t>
            </w:r>
            <w:r w:rsidR="000A062D">
              <w:rPr>
                <w:b/>
                <w:bCs/>
                <w:sz w:val="16"/>
                <w:szCs w:val="16"/>
              </w:rPr>
              <w:t>20</w:t>
            </w:r>
            <w:r>
              <w:rPr>
                <w:b/>
                <w:bCs/>
                <w:sz w:val="16"/>
                <w:szCs w:val="16"/>
              </w:rPr>
              <w:t xml:space="preserve">-PRB </w:t>
            </w:r>
            <w:r w:rsidRPr="00C0666F">
              <w:rPr>
                <w:b/>
                <w:bCs/>
                <w:sz w:val="16"/>
                <w:szCs w:val="16"/>
              </w:rPr>
              <w:t>CORESET 0</w:t>
            </w:r>
            <w:r>
              <w:rPr>
                <w:b/>
                <w:bCs/>
                <w:sz w:val="16"/>
                <w:szCs w:val="16"/>
              </w:rPr>
              <w:t xml:space="preserve"> structure.</w:t>
            </w:r>
          </w:p>
        </w:tc>
        <w:tc>
          <w:tcPr>
            <w:tcW w:w="4524" w:type="dxa"/>
          </w:tcPr>
          <w:p w14:paraId="3CAD350B" w14:textId="64093407" w:rsidR="00363D0F" w:rsidRPr="00032E5C" w:rsidRDefault="00363D0F" w:rsidP="00617253">
            <w:pPr>
              <w:jc w:val="both"/>
              <w:rPr>
                <w:b/>
                <w:bCs/>
                <w:sz w:val="16"/>
                <w:szCs w:val="16"/>
              </w:rPr>
            </w:pPr>
            <w:r w:rsidRPr="00032E5C">
              <w:rPr>
                <w:b/>
                <w:bCs/>
                <w:sz w:val="16"/>
                <w:szCs w:val="16"/>
              </w:rPr>
              <w:t xml:space="preserve">Table </w:t>
            </w:r>
            <w:r>
              <w:rPr>
                <w:b/>
                <w:bCs/>
                <w:sz w:val="16"/>
                <w:szCs w:val="16"/>
              </w:rPr>
              <w:t>C</w:t>
            </w:r>
            <w:r w:rsidRPr="00032E5C">
              <w:rPr>
                <w:b/>
                <w:bCs/>
                <w:sz w:val="16"/>
                <w:szCs w:val="16"/>
              </w:rPr>
              <w:t>:</w:t>
            </w:r>
            <w:r>
              <w:rPr>
                <w:b/>
                <w:bCs/>
                <w:sz w:val="16"/>
                <w:szCs w:val="16"/>
              </w:rPr>
              <w:t xml:space="preserve"> PRB-level puncturing on CORESET 0, including three possible puncturing patterns per </w:t>
            </w:r>
            <w:r w:rsidRPr="00032E5C">
              <w:rPr>
                <w:b/>
                <w:bCs/>
                <w:sz w:val="16"/>
                <w:szCs w:val="16"/>
              </w:rPr>
              <w:t>“Number of Symbols”</w:t>
            </w:r>
          </w:p>
          <w:tbl>
            <w:tblPr>
              <w:tblStyle w:val="TableGrid"/>
              <w:tblW w:w="5000" w:type="pct"/>
              <w:tblLook w:val="04A0" w:firstRow="1" w:lastRow="0" w:firstColumn="1" w:lastColumn="0" w:noHBand="0" w:noVBand="1"/>
            </w:tblPr>
            <w:tblGrid>
              <w:gridCol w:w="576"/>
              <w:gridCol w:w="872"/>
              <w:gridCol w:w="703"/>
              <w:gridCol w:w="703"/>
              <w:gridCol w:w="595"/>
              <w:gridCol w:w="849"/>
            </w:tblGrid>
            <w:tr w:rsidR="00363D0F" w14:paraId="3D5C5314" w14:textId="77777777" w:rsidTr="00617253">
              <w:tc>
                <w:tcPr>
                  <w:tcW w:w="670" w:type="pct"/>
                  <w:tcBorders>
                    <w:bottom w:val="single" w:sz="4" w:space="0" w:color="auto"/>
                  </w:tcBorders>
                  <w:vAlign w:val="center"/>
                </w:tcPr>
                <w:p w14:paraId="5BD8CB79" w14:textId="77777777" w:rsidR="00363D0F" w:rsidRPr="00032E5C" w:rsidRDefault="00363D0F" w:rsidP="00617253">
                  <w:pPr>
                    <w:jc w:val="both"/>
                    <w:rPr>
                      <w:b/>
                      <w:sz w:val="12"/>
                      <w:szCs w:val="12"/>
                    </w:rPr>
                  </w:pPr>
                  <w:r w:rsidRPr="00032E5C">
                    <w:rPr>
                      <w:b/>
                      <w:sz w:val="12"/>
                      <w:szCs w:val="12"/>
                      <w:lang w:val="en-US"/>
                    </w:rPr>
                    <w:t>Index</w:t>
                  </w:r>
                </w:p>
              </w:tc>
              <w:tc>
                <w:tcPr>
                  <w:tcW w:w="1014" w:type="pct"/>
                  <w:tcBorders>
                    <w:bottom w:val="single" w:sz="4" w:space="0" w:color="auto"/>
                  </w:tcBorders>
                  <w:vAlign w:val="center"/>
                </w:tcPr>
                <w:p w14:paraId="2702D10D" w14:textId="77777777" w:rsidR="00363D0F" w:rsidRPr="00032E5C" w:rsidRDefault="00363D0F" w:rsidP="00617253">
                  <w:pPr>
                    <w:jc w:val="both"/>
                    <w:rPr>
                      <w:b/>
                      <w:sz w:val="12"/>
                      <w:szCs w:val="12"/>
                    </w:rPr>
                  </w:pPr>
                  <w:r w:rsidRPr="00032E5C">
                    <w:rPr>
                      <w:rFonts w:cs="Arial"/>
                      <w:b/>
                      <w:kern w:val="24"/>
                      <w:sz w:val="12"/>
                      <w:szCs w:val="12"/>
                    </w:rPr>
                    <w:t xml:space="preserve">SS/PBCH block and CORESET multiplexing pattern </w:t>
                  </w:r>
                </w:p>
              </w:tc>
              <w:tc>
                <w:tcPr>
                  <w:tcW w:w="818" w:type="pct"/>
                  <w:tcBorders>
                    <w:bottom w:val="single" w:sz="4" w:space="0" w:color="auto"/>
                  </w:tcBorders>
                  <w:vAlign w:val="center"/>
                </w:tcPr>
                <w:p w14:paraId="321AAF5F" w14:textId="77777777" w:rsidR="00363D0F" w:rsidRPr="00032E5C" w:rsidRDefault="00363D0F" w:rsidP="00617253">
                  <w:pPr>
                    <w:jc w:val="both"/>
                    <w:rPr>
                      <w:b/>
                      <w:sz w:val="12"/>
                      <w:szCs w:val="12"/>
                    </w:rPr>
                  </w:pPr>
                  <w:r w:rsidRPr="00032E5C">
                    <w:rPr>
                      <w:rFonts w:cs="Arial"/>
                      <w:b/>
                      <w:kern w:val="24"/>
                      <w:sz w:val="12"/>
                      <w:szCs w:val="12"/>
                    </w:rPr>
                    <w:t xml:space="preserve">Number of RBs </w:t>
                  </w:r>
                  <m:oMath>
                    <m:sSubSup>
                      <m:sSubSupPr>
                        <m:ctrlPr>
                          <w:rPr>
                            <w:rFonts w:ascii="Cambria Math" w:hAnsi="Cambria Math"/>
                            <w:b/>
                            <w:i/>
                            <w:sz w:val="12"/>
                            <w:szCs w:val="12"/>
                          </w:rPr>
                        </m:ctrlPr>
                      </m:sSubSupPr>
                      <m:e>
                        <m:r>
                          <m:rPr>
                            <m:sty m:val="bi"/>
                          </m:rPr>
                          <w:rPr>
                            <w:rFonts w:ascii="Cambria Math"/>
                            <w:sz w:val="12"/>
                            <w:szCs w:val="12"/>
                          </w:rPr>
                          <m:t>N</m:t>
                        </m:r>
                      </m:e>
                      <m:sub>
                        <m:r>
                          <m:rPr>
                            <m:sty m:val="b"/>
                          </m:rPr>
                          <w:rPr>
                            <w:rFonts w:ascii="Cambria Math" w:hAnsi="Cambria Math"/>
                            <w:sz w:val="12"/>
                            <w:szCs w:val="12"/>
                          </w:rPr>
                          <m:t>RB</m:t>
                        </m:r>
                      </m:sub>
                      <m:sup>
                        <m:r>
                          <m:rPr>
                            <m:sty m:val="b"/>
                          </m:rPr>
                          <w:rPr>
                            <w:rFonts w:ascii="Cambria Math"/>
                            <w:sz w:val="12"/>
                            <w:szCs w:val="12"/>
                          </w:rPr>
                          <m:t>CORESET</m:t>
                        </m:r>
                      </m:sup>
                    </m:sSubSup>
                  </m:oMath>
                </w:p>
              </w:tc>
              <w:tc>
                <w:tcPr>
                  <w:tcW w:w="818" w:type="pct"/>
                  <w:tcBorders>
                    <w:bottom w:val="single" w:sz="4" w:space="0" w:color="auto"/>
                  </w:tcBorders>
                  <w:vAlign w:val="center"/>
                </w:tcPr>
                <w:p w14:paraId="44C6AC93" w14:textId="77777777" w:rsidR="00363D0F" w:rsidRPr="00032E5C" w:rsidRDefault="00363D0F" w:rsidP="00617253">
                  <w:pPr>
                    <w:jc w:val="both"/>
                    <w:rPr>
                      <w:b/>
                      <w:sz w:val="12"/>
                      <w:szCs w:val="12"/>
                    </w:rPr>
                  </w:pPr>
                  <w:r w:rsidRPr="00032E5C">
                    <w:rPr>
                      <w:rFonts w:cs="Arial"/>
                      <w:b/>
                      <w:kern w:val="24"/>
                      <w:sz w:val="12"/>
                      <w:szCs w:val="12"/>
                    </w:rPr>
                    <w:t xml:space="preserve">Number of Symbols </w:t>
                  </w:r>
                  <m:oMath>
                    <m:sSubSup>
                      <m:sSubSupPr>
                        <m:ctrlPr>
                          <w:rPr>
                            <w:rFonts w:ascii="Cambria Math" w:hAnsi="Cambria Math"/>
                            <w:b/>
                            <w:i/>
                            <w:sz w:val="12"/>
                            <w:szCs w:val="12"/>
                          </w:rPr>
                        </m:ctrlPr>
                      </m:sSubSupPr>
                      <m:e>
                        <m:r>
                          <m:rPr>
                            <m:sty m:val="bi"/>
                          </m:rPr>
                          <w:rPr>
                            <w:rFonts w:ascii="Cambria Math"/>
                            <w:sz w:val="12"/>
                            <w:szCs w:val="12"/>
                          </w:rPr>
                          <m:t>N</m:t>
                        </m:r>
                      </m:e>
                      <m:sub>
                        <m:r>
                          <m:rPr>
                            <m:sty m:val="b"/>
                          </m:rPr>
                          <w:rPr>
                            <w:rFonts w:ascii="Cambria Math" w:hAnsi="Cambria Math"/>
                            <w:sz w:val="12"/>
                            <w:szCs w:val="12"/>
                          </w:rPr>
                          <m:t>symb</m:t>
                        </m:r>
                      </m:sub>
                      <m:sup>
                        <m:r>
                          <m:rPr>
                            <m:sty m:val="b"/>
                          </m:rPr>
                          <w:rPr>
                            <w:rFonts w:ascii="Cambria Math"/>
                            <w:sz w:val="12"/>
                            <w:szCs w:val="12"/>
                          </w:rPr>
                          <m:t>CORESET</m:t>
                        </m:r>
                      </m:sup>
                    </m:sSubSup>
                  </m:oMath>
                  <w:r w:rsidRPr="00032E5C">
                    <w:rPr>
                      <w:rFonts w:cs="Arial"/>
                      <w:b/>
                      <w:kern w:val="24"/>
                      <w:sz w:val="12"/>
                      <w:szCs w:val="12"/>
                    </w:rPr>
                    <w:t xml:space="preserve"> </w:t>
                  </w:r>
                </w:p>
              </w:tc>
              <w:tc>
                <w:tcPr>
                  <w:tcW w:w="692" w:type="pct"/>
                  <w:tcBorders>
                    <w:bottom w:val="single" w:sz="4" w:space="0" w:color="auto"/>
                  </w:tcBorders>
                  <w:vAlign w:val="center"/>
                </w:tcPr>
                <w:p w14:paraId="14D74DCF" w14:textId="77777777" w:rsidR="00363D0F" w:rsidRPr="00032E5C" w:rsidRDefault="00363D0F" w:rsidP="00617253">
                  <w:pPr>
                    <w:jc w:val="both"/>
                    <w:rPr>
                      <w:b/>
                      <w:sz w:val="12"/>
                      <w:szCs w:val="12"/>
                    </w:rPr>
                  </w:pPr>
                  <w:r w:rsidRPr="00032E5C">
                    <w:rPr>
                      <w:rFonts w:cs="Arial"/>
                      <w:b/>
                      <w:kern w:val="24"/>
                      <w:sz w:val="12"/>
                      <w:szCs w:val="12"/>
                    </w:rPr>
                    <w:t xml:space="preserve">Offset (RBs) </w:t>
                  </w:r>
                </w:p>
              </w:tc>
              <w:tc>
                <w:tcPr>
                  <w:tcW w:w="988" w:type="pct"/>
                  <w:tcBorders>
                    <w:bottom w:val="single" w:sz="4" w:space="0" w:color="auto"/>
                  </w:tcBorders>
                </w:tcPr>
                <w:p w14:paraId="22D0BFD7" w14:textId="58F17C23" w:rsidR="00363D0F" w:rsidRPr="00032E5C" w:rsidRDefault="00363D0F" w:rsidP="00617253">
                  <w:pPr>
                    <w:jc w:val="both"/>
                    <w:rPr>
                      <w:rFonts w:cs="Arial"/>
                      <w:b/>
                      <w:kern w:val="24"/>
                      <w:sz w:val="12"/>
                      <w:szCs w:val="12"/>
                    </w:rPr>
                  </w:pPr>
                  <w:r w:rsidRPr="00032E5C">
                    <w:rPr>
                      <w:rFonts w:cs="Arial"/>
                      <w:b/>
                      <w:kern w:val="24"/>
                      <w:sz w:val="12"/>
                      <w:szCs w:val="12"/>
                    </w:rPr>
                    <w:t>RBs punctured</w:t>
                  </w:r>
                  <w:r w:rsidR="00C12D1A">
                    <w:rPr>
                      <w:rFonts w:cs="Arial"/>
                      <w:b/>
                      <w:kern w:val="24"/>
                      <w:sz w:val="12"/>
                      <w:szCs w:val="12"/>
                    </w:rPr>
                    <w:t xml:space="preserve">: </w:t>
                  </w:r>
                  <w:r w:rsidRPr="00032E5C">
                    <w:rPr>
                      <w:rFonts w:cs="Arial"/>
                      <w:b/>
                      <w:kern w:val="24"/>
                      <w:sz w:val="12"/>
                      <w:szCs w:val="12"/>
                    </w:rPr>
                    <w:t>Bottom</w:t>
                  </w:r>
                  <w:r w:rsidR="00C12D1A">
                    <w:rPr>
                      <w:rFonts w:cs="Arial"/>
                      <w:b/>
                      <w:kern w:val="24"/>
                      <w:sz w:val="12"/>
                      <w:szCs w:val="12"/>
                    </w:rPr>
                    <w:t>,</w:t>
                  </w:r>
                  <w:r w:rsidRPr="00032E5C">
                    <w:rPr>
                      <w:rFonts w:cs="Arial"/>
                      <w:b/>
                      <w:kern w:val="24"/>
                      <w:sz w:val="12"/>
                      <w:szCs w:val="12"/>
                    </w:rPr>
                    <w:t>Top</w:t>
                  </w:r>
                </w:p>
              </w:tc>
            </w:tr>
            <w:tr w:rsidR="00363D0F" w14:paraId="1DF4E1C2" w14:textId="77777777" w:rsidTr="00617253">
              <w:tc>
                <w:tcPr>
                  <w:tcW w:w="670" w:type="pct"/>
                  <w:shd w:val="clear" w:color="auto" w:fill="FFFF00"/>
                  <w:vAlign w:val="center"/>
                </w:tcPr>
                <w:p w14:paraId="19EBF40B" w14:textId="77777777" w:rsidR="00363D0F" w:rsidRPr="00032E5C" w:rsidRDefault="00363D0F" w:rsidP="00617253">
                  <w:pPr>
                    <w:jc w:val="center"/>
                    <w:rPr>
                      <w:sz w:val="14"/>
                      <w:szCs w:val="14"/>
                    </w:rPr>
                  </w:pPr>
                  <w:r w:rsidRPr="00032E5C">
                    <w:rPr>
                      <w:sz w:val="14"/>
                      <w:szCs w:val="14"/>
                      <w:lang w:val="en-US"/>
                    </w:rPr>
                    <w:t>0</w:t>
                  </w:r>
                </w:p>
              </w:tc>
              <w:tc>
                <w:tcPr>
                  <w:tcW w:w="1014" w:type="pct"/>
                  <w:shd w:val="clear" w:color="auto" w:fill="FFFF00"/>
                  <w:vAlign w:val="center"/>
                </w:tcPr>
                <w:p w14:paraId="0BFE124E" w14:textId="77777777" w:rsidR="00363D0F" w:rsidRPr="00032E5C" w:rsidRDefault="00363D0F" w:rsidP="00617253">
                  <w:pPr>
                    <w:jc w:val="center"/>
                    <w:rPr>
                      <w:sz w:val="14"/>
                      <w:szCs w:val="14"/>
                    </w:rPr>
                  </w:pPr>
                  <w:r w:rsidRPr="00032E5C">
                    <w:rPr>
                      <w:rFonts w:cs="Arial"/>
                      <w:kern w:val="24"/>
                      <w:sz w:val="14"/>
                      <w:szCs w:val="14"/>
                    </w:rPr>
                    <w:t>1</w:t>
                  </w:r>
                </w:p>
              </w:tc>
              <w:tc>
                <w:tcPr>
                  <w:tcW w:w="818" w:type="pct"/>
                  <w:shd w:val="clear" w:color="auto" w:fill="FFFF00"/>
                  <w:vAlign w:val="center"/>
                </w:tcPr>
                <w:p w14:paraId="2D10F8AE" w14:textId="77777777" w:rsidR="00363D0F" w:rsidRPr="00032E5C" w:rsidRDefault="00363D0F" w:rsidP="00617253">
                  <w:pPr>
                    <w:jc w:val="center"/>
                    <w:rPr>
                      <w:sz w:val="14"/>
                      <w:szCs w:val="14"/>
                    </w:rPr>
                  </w:pPr>
                  <w:r w:rsidRPr="00032E5C">
                    <w:rPr>
                      <w:rFonts w:cs="Arial"/>
                      <w:kern w:val="24"/>
                      <w:sz w:val="14"/>
                      <w:szCs w:val="14"/>
                    </w:rPr>
                    <w:t>24</w:t>
                  </w:r>
                </w:p>
              </w:tc>
              <w:tc>
                <w:tcPr>
                  <w:tcW w:w="818" w:type="pct"/>
                  <w:shd w:val="clear" w:color="auto" w:fill="FFFF00"/>
                  <w:vAlign w:val="center"/>
                </w:tcPr>
                <w:p w14:paraId="7F20E37B" w14:textId="77777777" w:rsidR="00363D0F" w:rsidRPr="00032E5C" w:rsidRDefault="00363D0F" w:rsidP="00617253">
                  <w:pPr>
                    <w:jc w:val="center"/>
                    <w:rPr>
                      <w:sz w:val="14"/>
                      <w:szCs w:val="14"/>
                    </w:rPr>
                  </w:pPr>
                  <w:r w:rsidRPr="00032E5C">
                    <w:rPr>
                      <w:rFonts w:cs="Arial"/>
                      <w:kern w:val="24"/>
                      <w:sz w:val="14"/>
                      <w:szCs w:val="14"/>
                    </w:rPr>
                    <w:t>2</w:t>
                  </w:r>
                </w:p>
              </w:tc>
              <w:tc>
                <w:tcPr>
                  <w:tcW w:w="692" w:type="pct"/>
                  <w:shd w:val="clear" w:color="auto" w:fill="FFFF00"/>
                  <w:vAlign w:val="center"/>
                </w:tcPr>
                <w:p w14:paraId="2BC3CF56" w14:textId="77777777" w:rsidR="00363D0F" w:rsidRPr="00032E5C" w:rsidRDefault="00363D0F" w:rsidP="00617253">
                  <w:pPr>
                    <w:jc w:val="center"/>
                    <w:rPr>
                      <w:rFonts w:cs="Arial"/>
                      <w:kern w:val="24"/>
                      <w:sz w:val="14"/>
                      <w:szCs w:val="14"/>
                    </w:rPr>
                  </w:pPr>
                  <w:r w:rsidRPr="00032E5C">
                    <w:rPr>
                      <w:rFonts w:cs="Arial"/>
                      <w:kern w:val="24"/>
                      <w:sz w:val="14"/>
                      <w:szCs w:val="14"/>
                    </w:rPr>
                    <w:t>0</w:t>
                  </w:r>
                </w:p>
              </w:tc>
              <w:tc>
                <w:tcPr>
                  <w:tcW w:w="988" w:type="pct"/>
                  <w:shd w:val="clear" w:color="auto" w:fill="FFFF00"/>
                </w:tcPr>
                <w:p w14:paraId="11F5CE37" w14:textId="440651C4" w:rsidR="00363D0F" w:rsidRPr="00032E5C" w:rsidRDefault="0019384E" w:rsidP="00617253">
                  <w:pPr>
                    <w:jc w:val="center"/>
                    <w:rPr>
                      <w:rFonts w:cs="Arial"/>
                      <w:kern w:val="24"/>
                      <w:sz w:val="14"/>
                      <w:szCs w:val="14"/>
                    </w:rPr>
                  </w:pPr>
                  <w:r>
                    <w:rPr>
                      <w:rFonts w:cs="Arial"/>
                      <w:kern w:val="24"/>
                      <w:sz w:val="14"/>
                      <w:szCs w:val="14"/>
                    </w:rPr>
                    <w:t>0</w:t>
                  </w:r>
                  <w:r w:rsidR="00C12D1A">
                    <w:rPr>
                      <w:rFonts w:cs="Arial"/>
                      <w:kern w:val="24"/>
                      <w:sz w:val="14"/>
                      <w:szCs w:val="14"/>
                    </w:rPr>
                    <w:t>,</w:t>
                  </w:r>
                  <w:r>
                    <w:rPr>
                      <w:rFonts w:cs="Arial"/>
                      <w:kern w:val="24"/>
                      <w:sz w:val="14"/>
                      <w:szCs w:val="14"/>
                    </w:rPr>
                    <w:t>4</w:t>
                  </w:r>
                </w:p>
              </w:tc>
            </w:tr>
            <w:tr w:rsidR="00363D0F" w14:paraId="3A8FBD03" w14:textId="77777777" w:rsidTr="00617253">
              <w:tc>
                <w:tcPr>
                  <w:tcW w:w="670" w:type="pct"/>
                  <w:vAlign w:val="center"/>
                </w:tcPr>
                <w:p w14:paraId="568597C8" w14:textId="77777777" w:rsidR="00363D0F" w:rsidRPr="00032E5C" w:rsidRDefault="00363D0F" w:rsidP="00617253">
                  <w:pPr>
                    <w:jc w:val="center"/>
                    <w:rPr>
                      <w:sz w:val="14"/>
                      <w:szCs w:val="14"/>
                    </w:rPr>
                  </w:pPr>
                  <w:r w:rsidRPr="00032E5C">
                    <w:rPr>
                      <w:sz w:val="14"/>
                      <w:szCs w:val="14"/>
                      <w:lang w:val="en-US"/>
                    </w:rPr>
                    <w:t>1</w:t>
                  </w:r>
                </w:p>
              </w:tc>
              <w:tc>
                <w:tcPr>
                  <w:tcW w:w="1014" w:type="pct"/>
                  <w:vAlign w:val="center"/>
                </w:tcPr>
                <w:p w14:paraId="5E1CB85C" w14:textId="77777777" w:rsidR="00363D0F" w:rsidRPr="00032E5C" w:rsidRDefault="00363D0F" w:rsidP="00617253">
                  <w:pPr>
                    <w:jc w:val="center"/>
                    <w:rPr>
                      <w:sz w:val="14"/>
                      <w:szCs w:val="14"/>
                    </w:rPr>
                  </w:pPr>
                  <w:r w:rsidRPr="00032E5C">
                    <w:rPr>
                      <w:rFonts w:cs="Arial"/>
                      <w:kern w:val="24"/>
                      <w:sz w:val="14"/>
                      <w:szCs w:val="14"/>
                    </w:rPr>
                    <w:t>1</w:t>
                  </w:r>
                </w:p>
              </w:tc>
              <w:tc>
                <w:tcPr>
                  <w:tcW w:w="818" w:type="pct"/>
                  <w:vAlign w:val="center"/>
                </w:tcPr>
                <w:p w14:paraId="0ED9800F" w14:textId="77777777" w:rsidR="00363D0F" w:rsidRPr="00032E5C" w:rsidRDefault="00363D0F" w:rsidP="00617253">
                  <w:pPr>
                    <w:jc w:val="center"/>
                    <w:rPr>
                      <w:sz w:val="14"/>
                      <w:szCs w:val="14"/>
                    </w:rPr>
                  </w:pPr>
                  <w:r w:rsidRPr="00032E5C">
                    <w:rPr>
                      <w:rFonts w:cs="Arial"/>
                      <w:kern w:val="24"/>
                      <w:sz w:val="14"/>
                      <w:szCs w:val="14"/>
                    </w:rPr>
                    <w:t>24</w:t>
                  </w:r>
                </w:p>
              </w:tc>
              <w:tc>
                <w:tcPr>
                  <w:tcW w:w="818" w:type="pct"/>
                  <w:vAlign w:val="center"/>
                </w:tcPr>
                <w:p w14:paraId="491282BC" w14:textId="77777777" w:rsidR="00363D0F" w:rsidRPr="00032E5C" w:rsidRDefault="00363D0F" w:rsidP="00617253">
                  <w:pPr>
                    <w:jc w:val="center"/>
                    <w:rPr>
                      <w:sz w:val="14"/>
                      <w:szCs w:val="14"/>
                    </w:rPr>
                  </w:pPr>
                  <w:r w:rsidRPr="00032E5C">
                    <w:rPr>
                      <w:rFonts w:cs="Arial"/>
                      <w:kern w:val="24"/>
                      <w:sz w:val="14"/>
                      <w:szCs w:val="14"/>
                    </w:rPr>
                    <w:t>2</w:t>
                  </w:r>
                </w:p>
              </w:tc>
              <w:tc>
                <w:tcPr>
                  <w:tcW w:w="692" w:type="pct"/>
                  <w:vAlign w:val="center"/>
                </w:tcPr>
                <w:p w14:paraId="662E447B" w14:textId="77777777" w:rsidR="00363D0F" w:rsidRPr="00032E5C" w:rsidRDefault="00363D0F" w:rsidP="00617253">
                  <w:pPr>
                    <w:jc w:val="center"/>
                    <w:rPr>
                      <w:rFonts w:cs="Arial"/>
                      <w:kern w:val="24"/>
                      <w:sz w:val="14"/>
                      <w:szCs w:val="14"/>
                    </w:rPr>
                  </w:pPr>
                  <w:r w:rsidRPr="00032E5C">
                    <w:rPr>
                      <w:rFonts w:cs="Arial"/>
                      <w:kern w:val="24"/>
                      <w:sz w:val="14"/>
                      <w:szCs w:val="14"/>
                    </w:rPr>
                    <w:t>2</w:t>
                  </w:r>
                </w:p>
              </w:tc>
              <w:tc>
                <w:tcPr>
                  <w:tcW w:w="988" w:type="pct"/>
                </w:tcPr>
                <w:p w14:paraId="180608E3" w14:textId="41DCABCE" w:rsidR="00363D0F" w:rsidRPr="00032E5C" w:rsidRDefault="0019384E" w:rsidP="00617253">
                  <w:pPr>
                    <w:jc w:val="center"/>
                    <w:rPr>
                      <w:rFonts w:cs="Arial"/>
                      <w:kern w:val="24"/>
                      <w:sz w:val="14"/>
                      <w:szCs w:val="14"/>
                    </w:rPr>
                  </w:pPr>
                  <w:r>
                    <w:rPr>
                      <w:rFonts w:cs="Arial"/>
                      <w:kern w:val="24"/>
                      <w:sz w:val="14"/>
                      <w:szCs w:val="14"/>
                    </w:rPr>
                    <w:t>2</w:t>
                  </w:r>
                  <w:r w:rsidR="00C12D1A">
                    <w:rPr>
                      <w:rFonts w:cs="Arial"/>
                      <w:kern w:val="24"/>
                      <w:sz w:val="14"/>
                      <w:szCs w:val="14"/>
                    </w:rPr>
                    <w:t>,</w:t>
                  </w:r>
                  <w:r>
                    <w:rPr>
                      <w:rFonts w:cs="Arial"/>
                      <w:kern w:val="24"/>
                      <w:sz w:val="14"/>
                      <w:szCs w:val="14"/>
                    </w:rPr>
                    <w:t>2</w:t>
                  </w:r>
                </w:p>
              </w:tc>
            </w:tr>
            <w:tr w:rsidR="00363D0F" w14:paraId="4F55C157" w14:textId="77777777" w:rsidTr="00617253">
              <w:tc>
                <w:tcPr>
                  <w:tcW w:w="670" w:type="pct"/>
                  <w:tcBorders>
                    <w:bottom w:val="single" w:sz="4" w:space="0" w:color="auto"/>
                  </w:tcBorders>
                  <w:vAlign w:val="center"/>
                </w:tcPr>
                <w:p w14:paraId="3753000C" w14:textId="77777777" w:rsidR="00363D0F" w:rsidRPr="00032E5C" w:rsidRDefault="00363D0F" w:rsidP="00617253">
                  <w:pPr>
                    <w:jc w:val="center"/>
                    <w:rPr>
                      <w:sz w:val="14"/>
                      <w:szCs w:val="14"/>
                    </w:rPr>
                  </w:pPr>
                  <w:r w:rsidRPr="00032E5C">
                    <w:rPr>
                      <w:sz w:val="14"/>
                      <w:szCs w:val="14"/>
                    </w:rPr>
                    <w:t>2</w:t>
                  </w:r>
                </w:p>
              </w:tc>
              <w:tc>
                <w:tcPr>
                  <w:tcW w:w="1014" w:type="pct"/>
                  <w:tcBorders>
                    <w:bottom w:val="single" w:sz="4" w:space="0" w:color="auto"/>
                  </w:tcBorders>
                  <w:vAlign w:val="center"/>
                </w:tcPr>
                <w:p w14:paraId="06358BAD" w14:textId="77777777" w:rsidR="00363D0F" w:rsidRPr="00032E5C" w:rsidRDefault="00363D0F" w:rsidP="00617253">
                  <w:pPr>
                    <w:jc w:val="center"/>
                    <w:rPr>
                      <w:sz w:val="14"/>
                      <w:szCs w:val="14"/>
                    </w:rPr>
                  </w:pPr>
                  <w:r w:rsidRPr="00032E5C">
                    <w:rPr>
                      <w:rFonts w:cs="Arial"/>
                      <w:kern w:val="24"/>
                      <w:sz w:val="14"/>
                      <w:szCs w:val="14"/>
                    </w:rPr>
                    <w:t>1</w:t>
                  </w:r>
                </w:p>
              </w:tc>
              <w:tc>
                <w:tcPr>
                  <w:tcW w:w="818" w:type="pct"/>
                  <w:tcBorders>
                    <w:bottom w:val="single" w:sz="4" w:space="0" w:color="auto"/>
                  </w:tcBorders>
                  <w:vAlign w:val="center"/>
                </w:tcPr>
                <w:p w14:paraId="4F3C31FB" w14:textId="77777777" w:rsidR="00363D0F" w:rsidRPr="00032E5C" w:rsidRDefault="00363D0F" w:rsidP="00617253">
                  <w:pPr>
                    <w:jc w:val="center"/>
                    <w:rPr>
                      <w:sz w:val="14"/>
                      <w:szCs w:val="14"/>
                    </w:rPr>
                  </w:pPr>
                  <w:r w:rsidRPr="00032E5C">
                    <w:rPr>
                      <w:rFonts w:cs="Arial"/>
                      <w:kern w:val="24"/>
                      <w:sz w:val="14"/>
                      <w:szCs w:val="14"/>
                    </w:rPr>
                    <w:t>24</w:t>
                  </w:r>
                </w:p>
              </w:tc>
              <w:tc>
                <w:tcPr>
                  <w:tcW w:w="818" w:type="pct"/>
                  <w:tcBorders>
                    <w:bottom w:val="single" w:sz="4" w:space="0" w:color="auto"/>
                  </w:tcBorders>
                  <w:vAlign w:val="center"/>
                </w:tcPr>
                <w:p w14:paraId="5356449F" w14:textId="77777777" w:rsidR="00363D0F" w:rsidRPr="00032E5C" w:rsidRDefault="00363D0F" w:rsidP="00617253">
                  <w:pPr>
                    <w:jc w:val="center"/>
                    <w:rPr>
                      <w:sz w:val="14"/>
                      <w:szCs w:val="14"/>
                    </w:rPr>
                  </w:pPr>
                  <w:r w:rsidRPr="00032E5C">
                    <w:rPr>
                      <w:rFonts w:cs="Arial"/>
                      <w:kern w:val="24"/>
                      <w:sz w:val="14"/>
                      <w:szCs w:val="14"/>
                    </w:rPr>
                    <w:t>2</w:t>
                  </w:r>
                </w:p>
              </w:tc>
              <w:tc>
                <w:tcPr>
                  <w:tcW w:w="692" w:type="pct"/>
                  <w:tcBorders>
                    <w:bottom w:val="single" w:sz="4" w:space="0" w:color="auto"/>
                  </w:tcBorders>
                  <w:vAlign w:val="center"/>
                </w:tcPr>
                <w:p w14:paraId="2F936AD1" w14:textId="77777777" w:rsidR="00363D0F" w:rsidRPr="00032E5C" w:rsidRDefault="00363D0F" w:rsidP="00617253">
                  <w:pPr>
                    <w:jc w:val="center"/>
                    <w:rPr>
                      <w:rFonts w:cs="Arial"/>
                      <w:kern w:val="24"/>
                      <w:sz w:val="14"/>
                      <w:szCs w:val="14"/>
                    </w:rPr>
                  </w:pPr>
                  <w:r w:rsidRPr="00032E5C">
                    <w:rPr>
                      <w:rFonts w:cs="Arial"/>
                      <w:kern w:val="24"/>
                      <w:sz w:val="14"/>
                      <w:szCs w:val="14"/>
                    </w:rPr>
                    <w:t>4</w:t>
                  </w:r>
                </w:p>
              </w:tc>
              <w:tc>
                <w:tcPr>
                  <w:tcW w:w="988" w:type="pct"/>
                  <w:tcBorders>
                    <w:bottom w:val="single" w:sz="4" w:space="0" w:color="auto"/>
                  </w:tcBorders>
                </w:tcPr>
                <w:p w14:paraId="4575B2B6" w14:textId="29FFBA5F" w:rsidR="00363D0F" w:rsidRPr="00032E5C" w:rsidRDefault="0019384E" w:rsidP="00617253">
                  <w:pPr>
                    <w:jc w:val="center"/>
                    <w:rPr>
                      <w:rFonts w:cs="Arial"/>
                      <w:kern w:val="24"/>
                      <w:sz w:val="14"/>
                      <w:szCs w:val="14"/>
                    </w:rPr>
                  </w:pPr>
                  <w:r>
                    <w:rPr>
                      <w:rFonts w:cs="Arial"/>
                      <w:kern w:val="24"/>
                      <w:sz w:val="14"/>
                      <w:szCs w:val="14"/>
                    </w:rPr>
                    <w:t>4</w:t>
                  </w:r>
                  <w:r w:rsidR="00C12D1A">
                    <w:rPr>
                      <w:rFonts w:cs="Arial"/>
                      <w:kern w:val="24"/>
                      <w:sz w:val="14"/>
                      <w:szCs w:val="14"/>
                    </w:rPr>
                    <w:t>,</w:t>
                  </w:r>
                  <w:r>
                    <w:rPr>
                      <w:rFonts w:cs="Arial"/>
                      <w:kern w:val="24"/>
                      <w:sz w:val="14"/>
                      <w:szCs w:val="14"/>
                    </w:rPr>
                    <w:t>0</w:t>
                  </w:r>
                </w:p>
              </w:tc>
            </w:tr>
            <w:tr w:rsidR="00363D0F" w14:paraId="54C1AB58" w14:textId="77777777" w:rsidTr="00617253">
              <w:tc>
                <w:tcPr>
                  <w:tcW w:w="670" w:type="pct"/>
                  <w:shd w:val="clear" w:color="auto" w:fill="FFFF00"/>
                  <w:vAlign w:val="center"/>
                </w:tcPr>
                <w:p w14:paraId="27E6FC8D" w14:textId="77777777" w:rsidR="00363D0F" w:rsidRPr="00032E5C" w:rsidRDefault="00363D0F" w:rsidP="00617253">
                  <w:pPr>
                    <w:jc w:val="center"/>
                    <w:rPr>
                      <w:sz w:val="14"/>
                      <w:szCs w:val="14"/>
                    </w:rPr>
                  </w:pPr>
                  <w:r w:rsidRPr="00032E5C">
                    <w:rPr>
                      <w:sz w:val="14"/>
                      <w:szCs w:val="14"/>
                    </w:rPr>
                    <w:t>3</w:t>
                  </w:r>
                </w:p>
              </w:tc>
              <w:tc>
                <w:tcPr>
                  <w:tcW w:w="1014" w:type="pct"/>
                  <w:shd w:val="clear" w:color="auto" w:fill="FFFF00"/>
                  <w:vAlign w:val="center"/>
                </w:tcPr>
                <w:p w14:paraId="63736DCF" w14:textId="77777777" w:rsidR="00363D0F" w:rsidRPr="00032E5C" w:rsidRDefault="00363D0F" w:rsidP="00617253">
                  <w:pPr>
                    <w:jc w:val="center"/>
                    <w:rPr>
                      <w:sz w:val="14"/>
                      <w:szCs w:val="14"/>
                    </w:rPr>
                  </w:pPr>
                  <w:r w:rsidRPr="00032E5C">
                    <w:rPr>
                      <w:rFonts w:cs="Arial"/>
                      <w:kern w:val="24"/>
                      <w:sz w:val="14"/>
                      <w:szCs w:val="14"/>
                    </w:rPr>
                    <w:t>1</w:t>
                  </w:r>
                </w:p>
              </w:tc>
              <w:tc>
                <w:tcPr>
                  <w:tcW w:w="818" w:type="pct"/>
                  <w:shd w:val="clear" w:color="auto" w:fill="FFFF00"/>
                  <w:vAlign w:val="center"/>
                </w:tcPr>
                <w:p w14:paraId="5E488E11" w14:textId="77777777" w:rsidR="00363D0F" w:rsidRPr="00032E5C" w:rsidRDefault="00363D0F" w:rsidP="00617253">
                  <w:pPr>
                    <w:jc w:val="center"/>
                    <w:rPr>
                      <w:sz w:val="14"/>
                      <w:szCs w:val="14"/>
                    </w:rPr>
                  </w:pPr>
                  <w:r w:rsidRPr="00032E5C">
                    <w:rPr>
                      <w:rFonts w:cs="Arial"/>
                      <w:kern w:val="24"/>
                      <w:sz w:val="14"/>
                      <w:szCs w:val="14"/>
                    </w:rPr>
                    <w:t>24</w:t>
                  </w:r>
                </w:p>
              </w:tc>
              <w:tc>
                <w:tcPr>
                  <w:tcW w:w="818" w:type="pct"/>
                  <w:shd w:val="clear" w:color="auto" w:fill="FFFF00"/>
                  <w:vAlign w:val="center"/>
                </w:tcPr>
                <w:p w14:paraId="207F0349" w14:textId="77777777" w:rsidR="00363D0F" w:rsidRPr="00032E5C" w:rsidRDefault="00363D0F" w:rsidP="00617253">
                  <w:pPr>
                    <w:jc w:val="center"/>
                    <w:rPr>
                      <w:sz w:val="14"/>
                      <w:szCs w:val="14"/>
                    </w:rPr>
                  </w:pPr>
                  <w:r w:rsidRPr="00032E5C">
                    <w:rPr>
                      <w:rFonts w:cs="Arial"/>
                      <w:kern w:val="24"/>
                      <w:sz w:val="14"/>
                      <w:szCs w:val="14"/>
                    </w:rPr>
                    <w:t>3</w:t>
                  </w:r>
                </w:p>
              </w:tc>
              <w:tc>
                <w:tcPr>
                  <w:tcW w:w="692" w:type="pct"/>
                  <w:shd w:val="clear" w:color="auto" w:fill="FFFF00"/>
                  <w:vAlign w:val="center"/>
                </w:tcPr>
                <w:p w14:paraId="43ADCA95" w14:textId="77777777" w:rsidR="00363D0F" w:rsidRPr="00032E5C" w:rsidRDefault="00363D0F" w:rsidP="00617253">
                  <w:pPr>
                    <w:jc w:val="center"/>
                    <w:rPr>
                      <w:rFonts w:cs="Arial"/>
                      <w:kern w:val="24"/>
                      <w:sz w:val="14"/>
                      <w:szCs w:val="14"/>
                    </w:rPr>
                  </w:pPr>
                  <w:r w:rsidRPr="00032E5C">
                    <w:rPr>
                      <w:rFonts w:cs="Arial"/>
                      <w:kern w:val="24"/>
                      <w:sz w:val="14"/>
                      <w:szCs w:val="14"/>
                    </w:rPr>
                    <w:t>0</w:t>
                  </w:r>
                </w:p>
              </w:tc>
              <w:tc>
                <w:tcPr>
                  <w:tcW w:w="988" w:type="pct"/>
                  <w:shd w:val="clear" w:color="auto" w:fill="FFFF00"/>
                </w:tcPr>
                <w:p w14:paraId="7D417F68" w14:textId="0123067B" w:rsidR="00363D0F" w:rsidRPr="00032E5C" w:rsidRDefault="0019384E" w:rsidP="00617253">
                  <w:pPr>
                    <w:jc w:val="center"/>
                    <w:rPr>
                      <w:rFonts w:cs="Arial"/>
                      <w:kern w:val="24"/>
                      <w:sz w:val="14"/>
                      <w:szCs w:val="14"/>
                    </w:rPr>
                  </w:pPr>
                  <w:r>
                    <w:rPr>
                      <w:rFonts w:cs="Arial"/>
                      <w:kern w:val="24"/>
                      <w:sz w:val="14"/>
                      <w:szCs w:val="14"/>
                    </w:rPr>
                    <w:t>0</w:t>
                  </w:r>
                  <w:r w:rsidR="00C12D1A">
                    <w:rPr>
                      <w:rFonts w:cs="Arial"/>
                      <w:kern w:val="24"/>
                      <w:sz w:val="14"/>
                      <w:szCs w:val="14"/>
                    </w:rPr>
                    <w:t>,</w:t>
                  </w:r>
                  <w:r>
                    <w:rPr>
                      <w:rFonts w:cs="Arial"/>
                      <w:kern w:val="24"/>
                      <w:sz w:val="14"/>
                      <w:szCs w:val="14"/>
                    </w:rPr>
                    <w:t>4</w:t>
                  </w:r>
                </w:p>
              </w:tc>
            </w:tr>
            <w:tr w:rsidR="000A062D" w14:paraId="11263E6F" w14:textId="77777777" w:rsidTr="00617253">
              <w:tc>
                <w:tcPr>
                  <w:tcW w:w="670" w:type="pct"/>
                  <w:vAlign w:val="center"/>
                </w:tcPr>
                <w:p w14:paraId="24D744D5" w14:textId="77777777" w:rsidR="00363D0F" w:rsidRPr="00032E5C" w:rsidRDefault="00363D0F" w:rsidP="00617253">
                  <w:pPr>
                    <w:jc w:val="center"/>
                    <w:rPr>
                      <w:sz w:val="14"/>
                      <w:szCs w:val="14"/>
                    </w:rPr>
                  </w:pPr>
                  <w:r w:rsidRPr="00032E5C">
                    <w:rPr>
                      <w:sz w:val="14"/>
                      <w:szCs w:val="14"/>
                    </w:rPr>
                    <w:t>4</w:t>
                  </w:r>
                </w:p>
              </w:tc>
              <w:tc>
                <w:tcPr>
                  <w:tcW w:w="1014" w:type="pct"/>
                  <w:vAlign w:val="center"/>
                </w:tcPr>
                <w:p w14:paraId="71786E80" w14:textId="77777777" w:rsidR="00363D0F" w:rsidRPr="00032E5C" w:rsidRDefault="00363D0F" w:rsidP="00617253">
                  <w:pPr>
                    <w:jc w:val="center"/>
                    <w:rPr>
                      <w:sz w:val="14"/>
                      <w:szCs w:val="14"/>
                    </w:rPr>
                  </w:pPr>
                  <w:r w:rsidRPr="00032E5C">
                    <w:rPr>
                      <w:rFonts w:cs="Arial"/>
                      <w:kern w:val="24"/>
                      <w:sz w:val="14"/>
                      <w:szCs w:val="14"/>
                    </w:rPr>
                    <w:t>1</w:t>
                  </w:r>
                </w:p>
              </w:tc>
              <w:tc>
                <w:tcPr>
                  <w:tcW w:w="818" w:type="pct"/>
                  <w:vAlign w:val="center"/>
                </w:tcPr>
                <w:p w14:paraId="34341D83" w14:textId="77777777" w:rsidR="00363D0F" w:rsidRPr="00032E5C" w:rsidRDefault="00363D0F" w:rsidP="00617253">
                  <w:pPr>
                    <w:jc w:val="center"/>
                    <w:rPr>
                      <w:sz w:val="14"/>
                      <w:szCs w:val="14"/>
                    </w:rPr>
                  </w:pPr>
                  <w:r w:rsidRPr="00032E5C">
                    <w:rPr>
                      <w:rFonts w:cs="Arial"/>
                      <w:kern w:val="24"/>
                      <w:sz w:val="14"/>
                      <w:szCs w:val="14"/>
                    </w:rPr>
                    <w:t>24</w:t>
                  </w:r>
                </w:p>
              </w:tc>
              <w:tc>
                <w:tcPr>
                  <w:tcW w:w="818" w:type="pct"/>
                  <w:vAlign w:val="center"/>
                </w:tcPr>
                <w:p w14:paraId="4E5CEB8D" w14:textId="77777777" w:rsidR="00363D0F" w:rsidRPr="00032E5C" w:rsidRDefault="00363D0F" w:rsidP="00617253">
                  <w:pPr>
                    <w:jc w:val="center"/>
                    <w:rPr>
                      <w:sz w:val="14"/>
                      <w:szCs w:val="14"/>
                    </w:rPr>
                  </w:pPr>
                  <w:r w:rsidRPr="00032E5C">
                    <w:rPr>
                      <w:rFonts w:cs="Arial"/>
                      <w:kern w:val="24"/>
                      <w:sz w:val="14"/>
                      <w:szCs w:val="14"/>
                    </w:rPr>
                    <w:t>3</w:t>
                  </w:r>
                </w:p>
              </w:tc>
              <w:tc>
                <w:tcPr>
                  <w:tcW w:w="692" w:type="pct"/>
                  <w:vAlign w:val="center"/>
                </w:tcPr>
                <w:p w14:paraId="5DC56C91" w14:textId="77777777" w:rsidR="00363D0F" w:rsidRPr="00032E5C" w:rsidRDefault="00363D0F" w:rsidP="00617253">
                  <w:pPr>
                    <w:jc w:val="center"/>
                    <w:rPr>
                      <w:rFonts w:cs="Arial"/>
                      <w:kern w:val="24"/>
                      <w:sz w:val="14"/>
                      <w:szCs w:val="14"/>
                    </w:rPr>
                  </w:pPr>
                  <w:r w:rsidRPr="00032E5C">
                    <w:rPr>
                      <w:rFonts w:cs="Arial"/>
                      <w:kern w:val="24"/>
                      <w:sz w:val="14"/>
                      <w:szCs w:val="14"/>
                    </w:rPr>
                    <w:t>2</w:t>
                  </w:r>
                </w:p>
              </w:tc>
              <w:tc>
                <w:tcPr>
                  <w:tcW w:w="988" w:type="pct"/>
                </w:tcPr>
                <w:p w14:paraId="79E2E98A" w14:textId="4E1149EE" w:rsidR="00363D0F" w:rsidRPr="00032E5C" w:rsidRDefault="0019384E" w:rsidP="00617253">
                  <w:pPr>
                    <w:jc w:val="center"/>
                    <w:rPr>
                      <w:rFonts w:cs="Arial"/>
                      <w:kern w:val="24"/>
                      <w:sz w:val="14"/>
                      <w:szCs w:val="14"/>
                    </w:rPr>
                  </w:pPr>
                  <w:r>
                    <w:rPr>
                      <w:rFonts w:cs="Arial"/>
                      <w:kern w:val="24"/>
                      <w:sz w:val="14"/>
                      <w:szCs w:val="14"/>
                    </w:rPr>
                    <w:t>2</w:t>
                  </w:r>
                  <w:r w:rsidR="00C12D1A">
                    <w:rPr>
                      <w:rFonts w:cs="Arial"/>
                      <w:kern w:val="24"/>
                      <w:sz w:val="14"/>
                      <w:szCs w:val="14"/>
                    </w:rPr>
                    <w:t>,</w:t>
                  </w:r>
                  <w:r>
                    <w:rPr>
                      <w:rFonts w:cs="Arial"/>
                      <w:kern w:val="24"/>
                      <w:sz w:val="14"/>
                      <w:szCs w:val="14"/>
                    </w:rPr>
                    <w:t>2</w:t>
                  </w:r>
                </w:p>
              </w:tc>
            </w:tr>
            <w:tr w:rsidR="000A062D" w14:paraId="2D4105FB" w14:textId="77777777" w:rsidTr="00617253">
              <w:tc>
                <w:tcPr>
                  <w:tcW w:w="670" w:type="pct"/>
                  <w:vAlign w:val="center"/>
                </w:tcPr>
                <w:p w14:paraId="0335E000" w14:textId="77777777" w:rsidR="00363D0F" w:rsidRPr="00032E5C" w:rsidRDefault="00363D0F" w:rsidP="00617253">
                  <w:pPr>
                    <w:jc w:val="center"/>
                    <w:rPr>
                      <w:sz w:val="14"/>
                      <w:szCs w:val="14"/>
                    </w:rPr>
                  </w:pPr>
                  <w:r w:rsidRPr="00032E5C">
                    <w:rPr>
                      <w:sz w:val="14"/>
                      <w:szCs w:val="14"/>
                    </w:rPr>
                    <w:t>5</w:t>
                  </w:r>
                </w:p>
              </w:tc>
              <w:tc>
                <w:tcPr>
                  <w:tcW w:w="1014" w:type="pct"/>
                  <w:vAlign w:val="center"/>
                </w:tcPr>
                <w:p w14:paraId="44DF11E7" w14:textId="77777777" w:rsidR="00363D0F" w:rsidRPr="00032E5C" w:rsidRDefault="00363D0F" w:rsidP="00617253">
                  <w:pPr>
                    <w:jc w:val="center"/>
                    <w:rPr>
                      <w:sz w:val="14"/>
                      <w:szCs w:val="14"/>
                    </w:rPr>
                  </w:pPr>
                  <w:r w:rsidRPr="00032E5C">
                    <w:rPr>
                      <w:rFonts w:cs="Arial"/>
                      <w:kern w:val="24"/>
                      <w:sz w:val="14"/>
                      <w:szCs w:val="14"/>
                    </w:rPr>
                    <w:t>1</w:t>
                  </w:r>
                </w:p>
              </w:tc>
              <w:tc>
                <w:tcPr>
                  <w:tcW w:w="818" w:type="pct"/>
                  <w:vAlign w:val="center"/>
                </w:tcPr>
                <w:p w14:paraId="3CBEA3B6" w14:textId="77777777" w:rsidR="00363D0F" w:rsidRPr="00032E5C" w:rsidRDefault="00363D0F" w:rsidP="00617253">
                  <w:pPr>
                    <w:jc w:val="center"/>
                    <w:rPr>
                      <w:sz w:val="14"/>
                      <w:szCs w:val="14"/>
                    </w:rPr>
                  </w:pPr>
                  <w:r w:rsidRPr="00032E5C">
                    <w:rPr>
                      <w:rFonts w:cs="Arial"/>
                      <w:kern w:val="24"/>
                      <w:sz w:val="14"/>
                      <w:szCs w:val="14"/>
                    </w:rPr>
                    <w:t>24</w:t>
                  </w:r>
                </w:p>
              </w:tc>
              <w:tc>
                <w:tcPr>
                  <w:tcW w:w="818" w:type="pct"/>
                  <w:vAlign w:val="center"/>
                </w:tcPr>
                <w:p w14:paraId="789B50F5" w14:textId="77777777" w:rsidR="00363D0F" w:rsidRPr="00032E5C" w:rsidRDefault="00363D0F" w:rsidP="00617253">
                  <w:pPr>
                    <w:jc w:val="center"/>
                    <w:rPr>
                      <w:sz w:val="14"/>
                      <w:szCs w:val="14"/>
                    </w:rPr>
                  </w:pPr>
                  <w:r w:rsidRPr="00032E5C">
                    <w:rPr>
                      <w:rFonts w:cs="Arial"/>
                      <w:kern w:val="24"/>
                      <w:sz w:val="14"/>
                      <w:szCs w:val="14"/>
                    </w:rPr>
                    <w:t>3</w:t>
                  </w:r>
                </w:p>
              </w:tc>
              <w:tc>
                <w:tcPr>
                  <w:tcW w:w="692" w:type="pct"/>
                  <w:vAlign w:val="center"/>
                </w:tcPr>
                <w:p w14:paraId="797DD105" w14:textId="77777777" w:rsidR="00363D0F" w:rsidRPr="00032E5C" w:rsidRDefault="00363D0F" w:rsidP="00617253">
                  <w:pPr>
                    <w:jc w:val="center"/>
                    <w:rPr>
                      <w:rFonts w:cs="Arial"/>
                      <w:kern w:val="24"/>
                      <w:sz w:val="14"/>
                      <w:szCs w:val="14"/>
                    </w:rPr>
                  </w:pPr>
                  <w:r w:rsidRPr="00032E5C">
                    <w:rPr>
                      <w:rFonts w:cs="Arial"/>
                      <w:kern w:val="24"/>
                      <w:sz w:val="14"/>
                      <w:szCs w:val="14"/>
                    </w:rPr>
                    <w:t>4</w:t>
                  </w:r>
                </w:p>
              </w:tc>
              <w:tc>
                <w:tcPr>
                  <w:tcW w:w="988" w:type="pct"/>
                </w:tcPr>
                <w:p w14:paraId="6AC89D22" w14:textId="353D7B58" w:rsidR="00363D0F" w:rsidRPr="00032E5C" w:rsidRDefault="0019384E" w:rsidP="00617253">
                  <w:pPr>
                    <w:jc w:val="center"/>
                    <w:rPr>
                      <w:rFonts w:cs="Arial"/>
                      <w:kern w:val="24"/>
                      <w:sz w:val="14"/>
                      <w:szCs w:val="14"/>
                    </w:rPr>
                  </w:pPr>
                  <w:r>
                    <w:rPr>
                      <w:rFonts w:cs="Arial"/>
                      <w:kern w:val="24"/>
                      <w:sz w:val="14"/>
                      <w:szCs w:val="14"/>
                    </w:rPr>
                    <w:t>4</w:t>
                  </w:r>
                  <w:r w:rsidR="00C12D1A">
                    <w:rPr>
                      <w:rFonts w:cs="Arial"/>
                      <w:kern w:val="24"/>
                      <w:sz w:val="14"/>
                      <w:szCs w:val="14"/>
                    </w:rPr>
                    <w:t>,</w:t>
                  </w:r>
                  <w:r>
                    <w:rPr>
                      <w:rFonts w:cs="Arial"/>
                      <w:kern w:val="24"/>
                      <w:sz w:val="14"/>
                      <w:szCs w:val="14"/>
                    </w:rPr>
                    <w:t>0</w:t>
                  </w:r>
                </w:p>
              </w:tc>
            </w:tr>
          </w:tbl>
          <w:p w14:paraId="2308F5C2" w14:textId="77777777" w:rsidR="00BA7FB2" w:rsidRDefault="00BA7FB2" w:rsidP="00617253">
            <w:pPr>
              <w:jc w:val="both"/>
              <w:rPr>
                <w:sz w:val="16"/>
                <w:szCs w:val="16"/>
              </w:rPr>
            </w:pPr>
          </w:p>
          <w:p w14:paraId="328F45ED" w14:textId="1F65E4D8" w:rsidR="00363D0F" w:rsidRDefault="00363D0F" w:rsidP="00617253">
            <w:pPr>
              <w:jc w:val="both"/>
            </w:pPr>
            <w:r w:rsidRPr="00BA7FB2">
              <w:rPr>
                <w:sz w:val="16"/>
                <w:szCs w:val="16"/>
              </w:rPr>
              <w:t xml:space="preserve">Note: To simplify the design, it should be possible to have </w:t>
            </w:r>
            <w:r w:rsidRPr="00BA7FB2">
              <w:rPr>
                <w:sz w:val="16"/>
                <w:szCs w:val="16"/>
                <w:highlight w:val="yellow"/>
              </w:rPr>
              <w:t>only 1 puncturing pattern</w:t>
            </w:r>
            <w:r w:rsidRPr="00BA7FB2">
              <w:rPr>
                <w:sz w:val="16"/>
                <w:szCs w:val="16"/>
              </w:rPr>
              <w:t xml:space="preserve"> per time-domain structure (i.e., 2 and 3 OFDMA symbols).</w:t>
            </w:r>
          </w:p>
        </w:tc>
      </w:tr>
    </w:tbl>
    <w:p w14:paraId="278DBD40" w14:textId="699C92D7" w:rsidR="00730BC8" w:rsidRPr="00730BC8" w:rsidRDefault="00F72676" w:rsidP="00EF3122">
      <w:pPr>
        <w:jc w:val="both"/>
        <w:rPr>
          <w:b/>
          <w:bCs/>
          <w:sz w:val="16"/>
          <w:szCs w:val="16"/>
        </w:rPr>
      </w:pPr>
      <w:r w:rsidRPr="003A3D5D">
        <w:t xml:space="preserve"> </w:t>
      </w:r>
      <w:r>
        <w:t xml:space="preserve"> </w:t>
      </w:r>
    </w:p>
    <w:p w14:paraId="20066C8A" w14:textId="0EE3FA25" w:rsidR="00730BC8" w:rsidRDefault="00730BC8" w:rsidP="00730BC8">
      <w:pPr>
        <w:pStyle w:val="Proposal"/>
      </w:pPr>
      <w:bookmarkStart w:id="49" w:name="_Toc134810715"/>
      <w:r>
        <w:t xml:space="preserve">For 5MHz channel BW, a PRB-level puncturing is applied </w:t>
      </w:r>
      <w:r w:rsidR="0042552C">
        <w:t>with respect to</w:t>
      </w:r>
      <w:r>
        <w:t xml:space="preserve"> </w:t>
      </w:r>
      <w:r w:rsidRPr="003B1150">
        <w:t xml:space="preserve">the minimum available </w:t>
      </w:r>
      <w:r>
        <w:t xml:space="preserve">legacy </w:t>
      </w:r>
      <w:r w:rsidRPr="003B1150">
        <w:t>CORESET</w:t>
      </w:r>
      <w:r w:rsidR="00A46BEA">
        <w:t>#</w:t>
      </w:r>
      <w:r>
        <w:t xml:space="preserve"> 0’s</w:t>
      </w:r>
      <w:r w:rsidRPr="003B1150">
        <w:t xml:space="preserve"> configuration </w:t>
      </w:r>
      <w:r>
        <w:t xml:space="preserve">which is </w:t>
      </w:r>
      <w:r w:rsidRPr="003B1150">
        <w:t>equal to 24-PRBs</w:t>
      </w:r>
      <w:r>
        <w:t>.</w:t>
      </w:r>
      <w:bookmarkEnd w:id="49"/>
    </w:p>
    <w:p w14:paraId="3EA37684" w14:textId="17C05963" w:rsidR="00730BC8" w:rsidRDefault="00730BC8" w:rsidP="002625B4">
      <w:pPr>
        <w:pStyle w:val="Proposal"/>
        <w:numPr>
          <w:ilvl w:val="0"/>
          <w:numId w:val="24"/>
        </w:numPr>
      </w:pPr>
      <w:bookmarkStart w:id="50" w:name="_Toc134810716"/>
      <w:r w:rsidRPr="00277169">
        <w:rPr>
          <w:i/>
          <w:iCs/>
        </w:rPr>
        <w:t>K</w:t>
      </w:r>
      <w:r w:rsidRPr="00277169">
        <w:rPr>
          <w:vertAlign w:val="subscript"/>
        </w:rPr>
        <w:t>SSB</w:t>
      </w:r>
      <w:r>
        <w:t xml:space="preserve"> = 0, such as the </w:t>
      </w:r>
      <w:r w:rsidRPr="006D4DA9">
        <w:rPr>
          <w:i/>
          <w:iCs/>
        </w:rPr>
        <w:t>n-</w:t>
      </w:r>
      <w:proofErr w:type="spellStart"/>
      <w:r w:rsidRPr="006D4DA9">
        <w:rPr>
          <w:i/>
          <w:iCs/>
        </w:rPr>
        <w:t>th</w:t>
      </w:r>
      <w:proofErr w:type="spellEnd"/>
      <w:r>
        <w:t xml:space="preserve"> Common Resource Block (CRB) in the “Common Resource Block grid” is PRB-level aligned with the reference SSB structure, which in turn sets the location of CORESET</w:t>
      </w:r>
      <w:r w:rsidR="00A46BEA">
        <w:t>#</w:t>
      </w:r>
      <w:r>
        <w:t xml:space="preserve"> 0 using “Offset (RBs)”.</w:t>
      </w:r>
      <w:bookmarkEnd w:id="50"/>
      <w:r>
        <w:t xml:space="preserve"> </w:t>
      </w:r>
    </w:p>
    <w:p w14:paraId="67ADC004" w14:textId="4931EFC0" w:rsidR="00730BC8" w:rsidRDefault="00730BC8" w:rsidP="00730BC8">
      <w:pPr>
        <w:pStyle w:val="Proposal"/>
      </w:pPr>
      <w:bookmarkStart w:id="51" w:name="_Toc134810717"/>
      <w:r>
        <w:t>F</w:t>
      </w:r>
      <w:r w:rsidRPr="00B431AC">
        <w:t xml:space="preserve">or </w:t>
      </w:r>
      <w:r>
        <w:t>a 5</w:t>
      </w:r>
      <w:r w:rsidRPr="00B431AC">
        <w:t>MHz channel BW</w:t>
      </w:r>
      <w:r>
        <w:t xml:space="preserve"> using a 20-PRB CORESET 0 structure, down-select between having a single RB-level puncturing pattern for CORESET</w:t>
      </w:r>
      <w:r w:rsidR="00A46BEA">
        <w:t>#</w:t>
      </w:r>
      <w:r>
        <w:t xml:space="preserve"> 0 or three RB-level puncturing patterns for CORESET</w:t>
      </w:r>
      <w:r w:rsidR="00A46BEA">
        <w:t>#</w:t>
      </w:r>
      <w:r>
        <w:t xml:space="preserve"> 0 derived from using all applicable Offset RBs:</w:t>
      </w:r>
      <w:bookmarkEnd w:id="51"/>
    </w:p>
    <w:p w14:paraId="0FAC5AA2" w14:textId="77777777" w:rsidR="00730BC8" w:rsidRDefault="00730BC8" w:rsidP="00730BC8">
      <w:pPr>
        <w:pStyle w:val="ListParagraph"/>
      </w:pPr>
    </w:p>
    <w:p w14:paraId="621DB205" w14:textId="4C0E2D57" w:rsidR="00730BC8" w:rsidRDefault="00730BC8" w:rsidP="002625B4">
      <w:pPr>
        <w:pStyle w:val="Proposal"/>
        <w:numPr>
          <w:ilvl w:val="0"/>
          <w:numId w:val="24"/>
        </w:numPr>
      </w:pPr>
      <w:bookmarkStart w:id="52" w:name="_Toc134810718"/>
      <w:r>
        <w:t>Alt-1: Single RB-level puncturing pattern for CORESET</w:t>
      </w:r>
      <w:r w:rsidR="00A46BEA">
        <w:t>#</w:t>
      </w:r>
      <w:r>
        <w:t xml:space="preserve"> 0 equally applicable for 2 and 3 OFDMA symbols:</w:t>
      </w:r>
      <w:bookmarkEnd w:id="52"/>
    </w:p>
    <w:p w14:paraId="28435A5C" w14:textId="0C4CB631" w:rsidR="00730BC8" w:rsidRDefault="00730BC8" w:rsidP="002625B4">
      <w:pPr>
        <w:pStyle w:val="Proposal"/>
        <w:numPr>
          <w:ilvl w:val="1"/>
          <w:numId w:val="24"/>
        </w:numPr>
      </w:pPr>
      <w:bookmarkStart w:id="53" w:name="_Toc134810719"/>
      <w:r>
        <w:t>The legacy 24-PRB CORESET</w:t>
      </w:r>
      <w:r w:rsidR="00A46BEA">
        <w:t>#</w:t>
      </w:r>
      <w:r>
        <w:t xml:space="preserve"> 0 structure punctures “0</w:t>
      </w:r>
      <w:r w:rsidRPr="00C81184">
        <w:t xml:space="preserve"> RB</w:t>
      </w:r>
      <w:r>
        <w:t>s</w:t>
      </w:r>
      <w:r w:rsidRPr="00C81184">
        <w:t xml:space="preserve"> from </w:t>
      </w:r>
      <w:r>
        <w:t>bottom &amp; 4</w:t>
      </w:r>
      <w:r w:rsidRPr="00C81184">
        <w:t xml:space="preserve"> RB</w:t>
      </w:r>
      <w:r>
        <w:t>s</w:t>
      </w:r>
      <w:r w:rsidRPr="00C81184">
        <w:t xml:space="preserve"> from </w:t>
      </w:r>
      <w:r>
        <w:t xml:space="preserve">top” to produce a 20-PRB </w:t>
      </w:r>
      <w:r w:rsidR="00A46BEA">
        <w:t>CORESET# 0</w:t>
      </w:r>
      <w:r>
        <w:t xml:space="preserve"> structure. Only “Offset = 0” is used.</w:t>
      </w:r>
      <w:bookmarkEnd w:id="53"/>
    </w:p>
    <w:p w14:paraId="3AEE4E85" w14:textId="77777777" w:rsidR="00730BC8" w:rsidRDefault="00730BC8" w:rsidP="00730BC8">
      <w:pPr>
        <w:pStyle w:val="Proposal"/>
        <w:numPr>
          <w:ilvl w:val="0"/>
          <w:numId w:val="0"/>
        </w:numPr>
        <w:ind w:left="2421"/>
      </w:pPr>
    </w:p>
    <w:p w14:paraId="634708A6" w14:textId="75F63F01" w:rsidR="00730BC8" w:rsidRDefault="00730BC8" w:rsidP="002625B4">
      <w:pPr>
        <w:pStyle w:val="Proposal"/>
        <w:numPr>
          <w:ilvl w:val="0"/>
          <w:numId w:val="24"/>
        </w:numPr>
      </w:pPr>
      <w:bookmarkStart w:id="54" w:name="_Toc134810720"/>
      <w:r>
        <w:t>Alt-2:</w:t>
      </w:r>
      <w:r w:rsidRPr="007657B1">
        <w:t xml:space="preserve"> </w:t>
      </w:r>
      <w:r>
        <w:t>Three RB-level puncturing patterns for CORESET</w:t>
      </w:r>
      <w:r w:rsidR="00A46BEA">
        <w:t>#</w:t>
      </w:r>
      <w:r>
        <w:t xml:space="preserve"> 0 equally applicable for 2 and 3 OFDMA symbols:</w:t>
      </w:r>
      <w:bookmarkEnd w:id="54"/>
    </w:p>
    <w:p w14:paraId="3723BB52" w14:textId="79FBC34E" w:rsidR="00730BC8" w:rsidRDefault="00730BC8" w:rsidP="002625B4">
      <w:pPr>
        <w:pStyle w:val="Proposal"/>
        <w:numPr>
          <w:ilvl w:val="1"/>
          <w:numId w:val="24"/>
        </w:numPr>
      </w:pPr>
      <w:bookmarkStart w:id="55" w:name="_Toc134810721"/>
      <w:r>
        <w:t>Offset RBs = 0, The legacy 24-PRB CORESET</w:t>
      </w:r>
      <w:r w:rsidR="00A46BEA">
        <w:t>#</w:t>
      </w:r>
      <w:r>
        <w:t xml:space="preserve"> 0 structure punctures “0</w:t>
      </w:r>
      <w:r w:rsidRPr="00C81184">
        <w:t xml:space="preserve"> RB</w:t>
      </w:r>
      <w:r>
        <w:t>s</w:t>
      </w:r>
      <w:r w:rsidRPr="00C81184">
        <w:t xml:space="preserve"> from </w:t>
      </w:r>
      <w:r>
        <w:t>bottom &amp; 4</w:t>
      </w:r>
      <w:r w:rsidRPr="00C81184">
        <w:t xml:space="preserve"> RB</w:t>
      </w:r>
      <w:r>
        <w:t>s</w:t>
      </w:r>
      <w:r w:rsidRPr="00C81184">
        <w:t xml:space="preserve"> from </w:t>
      </w:r>
      <w:r>
        <w:t xml:space="preserve">top” to produce a 20-PRB </w:t>
      </w:r>
      <w:r w:rsidR="00A46BEA">
        <w:t>CORESET# 0</w:t>
      </w:r>
      <w:r>
        <w:t xml:space="preserve"> structure.</w:t>
      </w:r>
      <w:bookmarkEnd w:id="55"/>
    </w:p>
    <w:p w14:paraId="70D60BA8" w14:textId="1CFB9124" w:rsidR="00730BC8" w:rsidRDefault="00730BC8" w:rsidP="002625B4">
      <w:pPr>
        <w:pStyle w:val="Proposal"/>
        <w:numPr>
          <w:ilvl w:val="1"/>
          <w:numId w:val="24"/>
        </w:numPr>
      </w:pPr>
      <w:bookmarkStart w:id="56" w:name="_Toc134810722"/>
      <w:r>
        <w:t>Offset RBs = 2, The legacy 24-PRB CORESET 0 structure punctures “2</w:t>
      </w:r>
      <w:r w:rsidRPr="00C81184">
        <w:t xml:space="preserve"> RB</w:t>
      </w:r>
      <w:r>
        <w:t>s</w:t>
      </w:r>
      <w:r w:rsidRPr="00C81184">
        <w:t xml:space="preserve"> from </w:t>
      </w:r>
      <w:r>
        <w:t>bottom &amp; 2</w:t>
      </w:r>
      <w:r w:rsidRPr="00C81184">
        <w:t xml:space="preserve"> RB</w:t>
      </w:r>
      <w:r>
        <w:t>s</w:t>
      </w:r>
      <w:r w:rsidRPr="00C81184">
        <w:t xml:space="preserve"> from </w:t>
      </w:r>
      <w:r>
        <w:t xml:space="preserve">top” to produce a 20-PRB </w:t>
      </w:r>
      <w:r w:rsidR="00A46BEA">
        <w:t>CORESET# 0</w:t>
      </w:r>
      <w:r>
        <w:t xml:space="preserve"> structure.</w:t>
      </w:r>
      <w:bookmarkEnd w:id="56"/>
    </w:p>
    <w:p w14:paraId="5E8A2830" w14:textId="22F4035C" w:rsidR="00730BC8" w:rsidRDefault="00730BC8" w:rsidP="002625B4">
      <w:pPr>
        <w:pStyle w:val="Proposal"/>
        <w:numPr>
          <w:ilvl w:val="1"/>
          <w:numId w:val="24"/>
        </w:numPr>
      </w:pPr>
      <w:bookmarkStart w:id="57" w:name="_Toc134810723"/>
      <w:r>
        <w:t>Offset RBs = 4, The legacy 24-PRB CORESET 0 structure punctures “4</w:t>
      </w:r>
      <w:r w:rsidRPr="00C81184">
        <w:t xml:space="preserve"> RB</w:t>
      </w:r>
      <w:r>
        <w:t>s</w:t>
      </w:r>
      <w:r w:rsidRPr="00C81184">
        <w:t xml:space="preserve"> from </w:t>
      </w:r>
      <w:r>
        <w:t>bottom &amp; 0</w:t>
      </w:r>
      <w:r w:rsidRPr="00C81184">
        <w:t xml:space="preserve"> RB</w:t>
      </w:r>
      <w:r>
        <w:t>s</w:t>
      </w:r>
      <w:r w:rsidRPr="00C81184">
        <w:t xml:space="preserve"> from </w:t>
      </w:r>
      <w:r>
        <w:t xml:space="preserve">top” to produce a 20-PRB </w:t>
      </w:r>
      <w:r w:rsidR="00A46BEA">
        <w:t>CORESET# 0</w:t>
      </w:r>
      <w:r>
        <w:t xml:space="preserve"> structure.</w:t>
      </w:r>
      <w:bookmarkEnd w:id="57"/>
    </w:p>
    <w:p w14:paraId="75349286" w14:textId="063199BF" w:rsidR="00730BC8" w:rsidRDefault="00730BC8" w:rsidP="002625B4">
      <w:pPr>
        <w:pStyle w:val="Proposal"/>
        <w:numPr>
          <w:ilvl w:val="0"/>
          <w:numId w:val="24"/>
        </w:numPr>
      </w:pPr>
      <w:bookmarkStart w:id="58" w:name="_Toc134810724"/>
      <w:r>
        <w:lastRenderedPageBreak/>
        <w:t>Note: The exact details (i.e., table design) on how to capture the puncturing on CORESET#</w:t>
      </w:r>
      <w:r w:rsidR="00A46BEA">
        <w:t xml:space="preserve"> </w:t>
      </w:r>
      <w:r>
        <w:t>0 into the specs can be done at a later stage when agreements are mapped to the specification.</w:t>
      </w:r>
      <w:bookmarkEnd w:id="58"/>
    </w:p>
    <w:p w14:paraId="7CF2C468" w14:textId="77777777" w:rsidR="00730BC8" w:rsidRDefault="00730BC8" w:rsidP="00EF3122">
      <w:pPr>
        <w:jc w:val="both"/>
      </w:pPr>
    </w:p>
    <w:p w14:paraId="6880888C" w14:textId="2E47E584" w:rsidR="00EF3122" w:rsidRDefault="00730BC8" w:rsidP="00EF3122">
      <w:pPr>
        <w:jc w:val="both"/>
      </w:pPr>
      <w:r>
        <w:t>A</w:t>
      </w:r>
      <w:r w:rsidR="00F72676">
        <w:t xml:space="preserve">s </w:t>
      </w:r>
      <w:r w:rsidR="00EF3122">
        <w:t>discussed in previous sections</w:t>
      </w:r>
      <w:r w:rsidR="00F72676">
        <w:t xml:space="preserve">, several candidate recovery techniques have been considered </w:t>
      </w:r>
      <w:r w:rsidR="005604DA">
        <w:t>for</w:t>
      </w:r>
      <w:r w:rsidR="00F72676">
        <w:t xml:space="preserve"> the punctured CORESET#0 structure</w:t>
      </w:r>
      <w:r w:rsidR="00F5494A">
        <w:t xml:space="preserve"> including </w:t>
      </w:r>
      <w:r w:rsidR="00F5494A" w:rsidRPr="005604DA">
        <w:rPr>
          <w:color w:val="AEAAAA" w:themeColor="background2" w:themeShade="BF"/>
        </w:rPr>
        <w:t xml:space="preserve">Opt.1: Power boosting, Opt.2: Non-interleaved CCE-to-REG mapping, Opt.3: A new </w:t>
      </w:r>
      <w:proofErr w:type="spellStart"/>
      <w:r w:rsidR="00F5494A" w:rsidRPr="005604DA">
        <w:rPr>
          <w:color w:val="AEAAAA" w:themeColor="background2" w:themeShade="BF"/>
        </w:rPr>
        <w:t>interleaver</w:t>
      </w:r>
      <w:proofErr w:type="spellEnd"/>
      <w:r w:rsidR="00F5494A" w:rsidRPr="005604DA">
        <w:rPr>
          <w:color w:val="AEAAAA" w:themeColor="background2" w:themeShade="BF"/>
        </w:rPr>
        <w:t xml:space="preserve"> to ensure PDCCH is fully mapped in the spectrum, Opt.4: New aggregation level(s) for fit in the spectrum, Opt.5: PDCCH rate matching, Opt.6: no enhancement specified</w:t>
      </w:r>
      <w:r w:rsidR="00F72676">
        <w:t>.</w:t>
      </w:r>
      <w:r w:rsidR="00EF3122">
        <w:t xml:space="preserve"> However, </w:t>
      </w:r>
      <w:r w:rsidR="00F5494A">
        <w:t xml:space="preserve">under the 5MHz Channel Bandwidth umbrella the </w:t>
      </w:r>
      <w:r w:rsidR="00EF3122">
        <w:t>CORESET#0 structure</w:t>
      </w:r>
      <w:r w:rsidR="007E2522">
        <w:t>s</w:t>
      </w:r>
      <w:r w:rsidR="00F5494A">
        <w:t xml:space="preserve"> will have a size of either 24-PRBs (legacy) or 20-PRBs</w:t>
      </w:r>
      <w:r w:rsidR="00EF3122">
        <w:t xml:space="preserve"> </w:t>
      </w:r>
      <w:r w:rsidR="00F5494A">
        <w:t>and no</w:t>
      </w:r>
      <w:r w:rsidR="00EF3122">
        <w:t xml:space="preserve"> recovery technique </w:t>
      </w:r>
      <w:r w:rsidR="00F5494A">
        <w:t xml:space="preserve">is </w:t>
      </w:r>
      <w:r w:rsidR="00EF3122">
        <w:t>foreseen to be needed</w:t>
      </w:r>
      <w:r w:rsidR="00F5494A">
        <w:t xml:space="preserve"> (especially if no recovery technique were required to be adopted for the use-cases under the 3MHz which require puncturing CORESET#0 beyond 20-PRBs). Moreover, </w:t>
      </w:r>
      <w:r w:rsidR="00EF3122">
        <w:t>CORESET#</w:t>
      </w:r>
      <w:r w:rsidR="00A46BEA">
        <w:t xml:space="preserve"> </w:t>
      </w:r>
      <w:r w:rsidR="00EF3122">
        <w:t>0 is not foreseen to be a bottle-neck channel link budget-wise, then we have the following proposal:</w:t>
      </w:r>
    </w:p>
    <w:p w14:paraId="03CC6DE4" w14:textId="60833EE8" w:rsidR="00EF3122" w:rsidRDefault="00EF3122" w:rsidP="00EF3122">
      <w:pPr>
        <w:pStyle w:val="Proposal"/>
      </w:pPr>
      <w:bookmarkStart w:id="59" w:name="_Toc134810725"/>
      <w:r>
        <w:t>For 5</w:t>
      </w:r>
      <w:r w:rsidRPr="00B431AC">
        <w:t>MHz channel BW</w:t>
      </w:r>
      <w:r>
        <w:t>, CORESET#</w:t>
      </w:r>
      <w:r w:rsidR="00A46BEA">
        <w:t xml:space="preserve"> </w:t>
      </w:r>
      <w:r>
        <w:t>0 r</w:t>
      </w:r>
      <w:r w:rsidRPr="00FD7C35">
        <w:t>ecovery technique</w:t>
      </w:r>
      <w:r>
        <w:t>s impacting the technical specification are not introduced/supported</w:t>
      </w:r>
      <w:r w:rsidRPr="00FD7C35">
        <w:t>.</w:t>
      </w:r>
      <w:bookmarkEnd w:id="59"/>
    </w:p>
    <w:p w14:paraId="59A60C3D" w14:textId="1CCDDE01" w:rsidR="00954AE6" w:rsidRDefault="00954AE6" w:rsidP="00954AE6">
      <w:pPr>
        <w:pStyle w:val="Heading2"/>
      </w:pPr>
      <w:r>
        <w:t>3.3</w:t>
      </w:r>
      <w:r>
        <w:tab/>
      </w:r>
      <w:r w:rsidRPr="00D4273B">
        <w:t>CSI-RS/TRS</w:t>
      </w:r>
      <w:r>
        <w:t xml:space="preserve"> in NR </w:t>
      </w:r>
      <w:r w:rsidRPr="00D4273B">
        <w:t>spectrum “less than 5</w:t>
      </w:r>
      <w:r w:rsidR="003F0DBF">
        <w:t xml:space="preserve"> </w:t>
      </w:r>
      <w:r w:rsidRPr="00D4273B">
        <w:t>MHZ for FR1”</w:t>
      </w:r>
    </w:p>
    <w:p w14:paraId="52306B75" w14:textId="5CBB1116" w:rsidR="00954AE6" w:rsidRDefault="00954AE6" w:rsidP="00954AE6">
      <w:pPr>
        <w:jc w:val="both"/>
      </w:pPr>
      <w:r w:rsidRPr="00DC4A1E">
        <w:t xml:space="preserve">The </w:t>
      </w:r>
      <w:r>
        <w:t>Information Element (</w:t>
      </w:r>
      <w:r w:rsidRPr="00DC4A1E">
        <w:t>IE</w:t>
      </w:r>
      <w:r>
        <w:t>)</w:t>
      </w:r>
      <w:r w:rsidRPr="00DC4A1E">
        <w:t xml:space="preserve"> </w:t>
      </w:r>
      <w:r w:rsidRPr="00DC4A1E">
        <w:rPr>
          <w:i/>
          <w:iCs/>
        </w:rPr>
        <w:t>CSI-</w:t>
      </w:r>
      <w:proofErr w:type="spellStart"/>
      <w:r w:rsidRPr="00DC4A1E">
        <w:rPr>
          <w:i/>
          <w:iCs/>
        </w:rPr>
        <w:t>FrequencyOccupation</w:t>
      </w:r>
      <w:proofErr w:type="spellEnd"/>
      <w:r w:rsidRPr="00DC4A1E">
        <w:t xml:space="preserve"> is used to configure the frequency domain occupation of a channel state information measurement resource (</w:t>
      </w:r>
      <w:proofErr w:type="gramStart"/>
      <w:r w:rsidRPr="00DC4A1E">
        <w:t>e.g.</w:t>
      </w:r>
      <w:proofErr w:type="gramEnd"/>
      <w:r w:rsidRPr="00DC4A1E">
        <w:t xml:space="preserve"> NZP-CSI-RS-Resource, CSI-IM-Resource)</w:t>
      </w:r>
      <w:r>
        <w:t xml:space="preserve"> [</w:t>
      </w:r>
      <w:r w:rsidR="001243B4">
        <w:t>7</w:t>
      </w:r>
      <w:r>
        <w:t>]. The following descriptions can be highlighted:</w:t>
      </w:r>
    </w:p>
    <w:p w14:paraId="26975101" w14:textId="42B06909" w:rsidR="00954AE6" w:rsidRDefault="00954AE6" w:rsidP="002625B4">
      <w:pPr>
        <w:pStyle w:val="ListParagraph"/>
        <w:numPr>
          <w:ilvl w:val="0"/>
          <w:numId w:val="18"/>
        </w:numPr>
        <w:jc w:val="both"/>
        <w:rPr>
          <w:rFonts w:ascii="Times New Roman" w:eastAsia="SimSun" w:hAnsi="Times New Roman"/>
          <w:sz w:val="20"/>
          <w:szCs w:val="20"/>
          <w:lang w:val="en-GB" w:eastAsia="ja-JP"/>
        </w:rPr>
      </w:pPr>
      <w:proofErr w:type="spellStart"/>
      <w:r w:rsidRPr="00DC4A1E">
        <w:rPr>
          <w:rFonts w:ascii="Times New Roman" w:eastAsia="SimSun" w:hAnsi="Times New Roman"/>
          <w:sz w:val="20"/>
          <w:szCs w:val="20"/>
          <w:lang w:val="en-GB" w:eastAsia="ja-JP"/>
        </w:rPr>
        <w:t>nrofRBs</w:t>
      </w:r>
      <w:proofErr w:type="spellEnd"/>
      <w:r w:rsidRPr="00DC4A1E">
        <w:rPr>
          <w:rFonts w:ascii="Times New Roman" w:eastAsia="SimSun" w:hAnsi="Times New Roman"/>
          <w:sz w:val="20"/>
          <w:szCs w:val="20"/>
          <w:lang w:val="en-GB" w:eastAsia="ja-JP"/>
        </w:rPr>
        <w:t>: 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p w14:paraId="160B639D" w14:textId="77777777" w:rsidR="00954AE6" w:rsidRPr="00DC4A1E" w:rsidRDefault="00954AE6" w:rsidP="00954AE6">
      <w:pPr>
        <w:pStyle w:val="ListParagraph"/>
        <w:jc w:val="both"/>
        <w:rPr>
          <w:rFonts w:ascii="Times New Roman" w:eastAsia="SimSun" w:hAnsi="Times New Roman"/>
          <w:sz w:val="20"/>
          <w:szCs w:val="20"/>
          <w:lang w:val="en-GB" w:eastAsia="ja-JP"/>
        </w:rPr>
      </w:pPr>
    </w:p>
    <w:p w14:paraId="4DF9461E" w14:textId="77777777" w:rsidR="00954AE6" w:rsidRDefault="00954AE6" w:rsidP="002625B4">
      <w:pPr>
        <w:pStyle w:val="ListParagraph"/>
        <w:numPr>
          <w:ilvl w:val="0"/>
          <w:numId w:val="18"/>
        </w:numPr>
        <w:jc w:val="both"/>
        <w:rPr>
          <w:rFonts w:ascii="Times New Roman" w:eastAsia="SimSun" w:hAnsi="Times New Roman"/>
          <w:sz w:val="20"/>
          <w:szCs w:val="20"/>
          <w:lang w:val="en-GB" w:eastAsia="ja-JP"/>
        </w:rPr>
      </w:pPr>
      <w:proofErr w:type="spellStart"/>
      <w:r w:rsidRPr="00DC4A1E">
        <w:rPr>
          <w:rFonts w:ascii="Times New Roman" w:eastAsia="SimSun" w:hAnsi="Times New Roman"/>
          <w:sz w:val="20"/>
          <w:szCs w:val="20"/>
          <w:lang w:val="en-GB" w:eastAsia="ja-JP"/>
        </w:rPr>
        <w:t>startingRB</w:t>
      </w:r>
      <w:proofErr w:type="spellEnd"/>
      <w:r w:rsidRPr="00DC4A1E">
        <w:rPr>
          <w:rFonts w:ascii="Times New Roman" w:eastAsia="SimSun" w:hAnsi="Times New Roman"/>
          <w:sz w:val="20"/>
          <w:szCs w:val="20"/>
          <w:lang w:val="en-GB" w:eastAsia="ja-JP"/>
        </w:rPr>
        <w:t>: PRB where this CSI resource starts in relation to common resource block #0 (CRB#0) on the common resource block grid. Only multiples of 4 are allowed (0, 4, ...)</w:t>
      </w:r>
      <w:r>
        <w:rPr>
          <w:rFonts w:ascii="Times New Roman" w:eastAsia="SimSun" w:hAnsi="Times New Roman"/>
          <w:sz w:val="20"/>
          <w:szCs w:val="20"/>
          <w:lang w:val="en-GB" w:eastAsia="ja-JP"/>
        </w:rPr>
        <w:t>.</w:t>
      </w:r>
    </w:p>
    <w:p w14:paraId="6F03BCB2" w14:textId="77777777" w:rsidR="00954AE6" w:rsidRPr="0026069E" w:rsidRDefault="00954AE6" w:rsidP="00954AE6">
      <w:pPr>
        <w:jc w:val="both"/>
      </w:pPr>
    </w:p>
    <w:p w14:paraId="7D6AE3A9" w14:textId="6C7B310E" w:rsidR="00954AE6" w:rsidRDefault="00954AE6" w:rsidP="00954AE6">
      <w:pPr>
        <w:pStyle w:val="Observation"/>
        <w:ind w:left="1701" w:hanging="1701"/>
      </w:pPr>
      <w:bookmarkStart w:id="60" w:name="_Toc134810677"/>
      <w:r>
        <w:t xml:space="preserve">For CSI-RS, </w:t>
      </w:r>
      <w:r w:rsidR="002E75FD">
        <w:t xml:space="preserve">the </w:t>
      </w:r>
      <w:r w:rsidRPr="00606CA2">
        <w:t xml:space="preserve">smallest configurable number </w:t>
      </w:r>
      <w:r w:rsidR="002E75FD">
        <w:t xml:space="preserve">of RBs </w:t>
      </w:r>
      <w:r w:rsidRPr="00606CA2">
        <w:t>is 24</w:t>
      </w:r>
      <w:r>
        <w:t>.</w:t>
      </w:r>
      <w:r w:rsidR="002E75FD">
        <w:t xml:space="preserve"> Moreover,</w:t>
      </w:r>
      <w:r w:rsidR="003B797E">
        <w:t xml:space="preserve"> the technical specification states that</w:t>
      </w:r>
      <w:r w:rsidR="002E75FD">
        <w:t xml:space="preserve"> “</w:t>
      </w:r>
      <w:r w:rsidR="007E2522" w:rsidRPr="00DC4A1E">
        <w:rPr>
          <w:rFonts w:ascii="Times New Roman" w:hAnsi="Times New Roman"/>
        </w:rPr>
        <w:t xml:space="preserve">Only multiples of 4 are allowed. </w:t>
      </w:r>
      <w:r w:rsidR="007E2522" w:rsidRPr="007E2522">
        <w:rPr>
          <w:rFonts w:ascii="Times New Roman" w:hAnsi="Times New Roman"/>
        </w:rPr>
        <w:t>The smallest configurable number is the minimum of 24 and the width of the associated BWP</w:t>
      </w:r>
      <w:r w:rsidR="002E75FD">
        <w:t>”.</w:t>
      </w:r>
      <w:bookmarkEnd w:id="60"/>
    </w:p>
    <w:p w14:paraId="1F7EDAB3" w14:textId="121976D0" w:rsidR="00A656F9" w:rsidRDefault="00A656F9" w:rsidP="00954AE6">
      <w:pPr>
        <w:pStyle w:val="Proposal"/>
      </w:pPr>
      <w:bookmarkStart w:id="61" w:name="_Toc134810726"/>
      <w:r>
        <w:t>For CSI-RS, the legacy procedure is re-used “</w:t>
      </w:r>
      <w:r w:rsidRPr="00A656F9">
        <w:rPr>
          <w:rFonts w:ascii="Times New Roman" w:hAnsi="Times New Roman"/>
          <w:i/>
          <w:iCs/>
          <w:lang w:eastAsia="ja-JP"/>
        </w:rPr>
        <w:t>Only multiples of 4 are allowed. The smallest configurable number is the minimum of 24 and the width of the associated BWP</w:t>
      </w:r>
      <w:r>
        <w:t xml:space="preserve">”, where in addition to “24”, the values 20 and 12 are also </w:t>
      </w:r>
      <w:r w:rsidR="007E3B49">
        <w:t xml:space="preserve">included as to </w:t>
      </w:r>
      <w:r>
        <w:t>support</w:t>
      </w:r>
      <w:r w:rsidR="00120CE6">
        <w:t xml:space="preserve"> </w:t>
      </w:r>
      <w:r w:rsidR="007E3B49">
        <w:t>all cases under the umbrella of 3MHz and 5MHz channel bandwidths</w:t>
      </w:r>
      <w:r>
        <w:t>.</w:t>
      </w:r>
      <w:bookmarkEnd w:id="61"/>
    </w:p>
    <w:p w14:paraId="70F07390" w14:textId="3B894045" w:rsidR="007E3B49" w:rsidRDefault="00A656F9" w:rsidP="00A656F9">
      <w:pPr>
        <w:pStyle w:val="Proposal"/>
        <w:numPr>
          <w:ilvl w:val="0"/>
          <w:numId w:val="0"/>
        </w:numPr>
        <w:ind w:left="1701"/>
        <w:rPr>
          <w:sz w:val="16"/>
          <w:szCs w:val="16"/>
        </w:rPr>
      </w:pPr>
      <w:bookmarkStart w:id="62" w:name="_Toc134810727"/>
      <w:r w:rsidRPr="00120CE6">
        <w:rPr>
          <w:sz w:val="16"/>
          <w:szCs w:val="16"/>
        </w:rPr>
        <w:t xml:space="preserve">Note: </w:t>
      </w:r>
      <w:r w:rsidR="007E3B49">
        <w:rPr>
          <w:sz w:val="16"/>
          <w:szCs w:val="16"/>
        </w:rPr>
        <w:t>Supporting 12-RBs and 20-RBs in addition to the 24-PRB legacy value will be sufficient to address all scenarios:</w:t>
      </w:r>
      <w:bookmarkEnd w:id="62"/>
    </w:p>
    <w:p w14:paraId="4F48AA42" w14:textId="5CE0DA5D" w:rsidR="007E3B49" w:rsidRDefault="007E3B49" w:rsidP="007E3B49">
      <w:pPr>
        <w:pStyle w:val="Proposal"/>
        <w:numPr>
          <w:ilvl w:val="0"/>
          <w:numId w:val="37"/>
        </w:numPr>
        <w:rPr>
          <w:sz w:val="16"/>
          <w:szCs w:val="16"/>
        </w:rPr>
      </w:pPr>
      <w:bookmarkStart w:id="63" w:name="_Toc134810728"/>
      <w:r w:rsidRPr="007E3B49">
        <w:rPr>
          <w:sz w:val="16"/>
          <w:szCs w:val="16"/>
        </w:rPr>
        <w:t>3MHz CBW: BWP = max t</w:t>
      </w:r>
      <w:r>
        <w:rPr>
          <w:sz w:val="16"/>
          <w:szCs w:val="16"/>
        </w:rPr>
        <w:t>ransmission</w:t>
      </w:r>
      <w:r w:rsidRPr="007E3B49">
        <w:rPr>
          <w:sz w:val="16"/>
          <w:szCs w:val="16"/>
        </w:rPr>
        <w:t xml:space="preserve"> bandwidth = 15 PRBs</w:t>
      </w:r>
      <w:bookmarkEnd w:id="63"/>
    </w:p>
    <w:p w14:paraId="742E22EA" w14:textId="77777777" w:rsidR="007E3B49" w:rsidRPr="007E3B49" w:rsidRDefault="007E3B49" w:rsidP="007E3B49">
      <w:pPr>
        <w:pStyle w:val="Proposal"/>
        <w:numPr>
          <w:ilvl w:val="1"/>
          <w:numId w:val="37"/>
        </w:numPr>
        <w:rPr>
          <w:sz w:val="16"/>
          <w:szCs w:val="16"/>
        </w:rPr>
      </w:pPr>
      <w:bookmarkStart w:id="64" w:name="_Toc134810729"/>
      <w:r w:rsidRPr="007E3B49">
        <w:rPr>
          <w:sz w:val="16"/>
          <w:szCs w:val="16"/>
        </w:rPr>
        <w:t>Tx/Rx spanning up to 15-PRBs</w:t>
      </w:r>
      <w:bookmarkEnd w:id="64"/>
    </w:p>
    <w:p w14:paraId="3DDAE8DA" w14:textId="2711DE4B" w:rsidR="007E3B49" w:rsidRDefault="007E3B49" w:rsidP="00CB4EBB">
      <w:pPr>
        <w:pStyle w:val="Proposal"/>
        <w:numPr>
          <w:ilvl w:val="2"/>
          <w:numId w:val="37"/>
        </w:numPr>
        <w:rPr>
          <w:sz w:val="16"/>
          <w:szCs w:val="16"/>
        </w:rPr>
      </w:pPr>
      <w:bookmarkStart w:id="65" w:name="_Toc134810730"/>
      <w:proofErr w:type="gramStart"/>
      <w:r w:rsidRPr="007E3B49">
        <w:rPr>
          <w:sz w:val="16"/>
          <w:szCs w:val="16"/>
        </w:rPr>
        <w:t>MIN(</w:t>
      </w:r>
      <w:proofErr w:type="gramEnd"/>
      <w:r w:rsidRPr="007E3B49">
        <w:rPr>
          <w:sz w:val="16"/>
          <w:szCs w:val="16"/>
        </w:rPr>
        <w:t>20 RBs, BWP) = 15</w:t>
      </w:r>
      <w:bookmarkEnd w:id="65"/>
    </w:p>
    <w:p w14:paraId="52F97B91" w14:textId="4BD1045B" w:rsidR="007E3B49" w:rsidRDefault="007E3B49" w:rsidP="007E3B49">
      <w:pPr>
        <w:pStyle w:val="Proposal"/>
        <w:numPr>
          <w:ilvl w:val="1"/>
          <w:numId w:val="37"/>
        </w:numPr>
        <w:rPr>
          <w:sz w:val="16"/>
          <w:szCs w:val="16"/>
        </w:rPr>
      </w:pPr>
      <w:bookmarkStart w:id="66" w:name="_Toc134810731"/>
      <w:r w:rsidRPr="007E3B49">
        <w:rPr>
          <w:sz w:val="16"/>
          <w:szCs w:val="16"/>
        </w:rPr>
        <w:t>Tx/Rx spanning up to 12-PRBs</w:t>
      </w:r>
      <w:bookmarkEnd w:id="66"/>
    </w:p>
    <w:p w14:paraId="2CA0E450" w14:textId="664C8905" w:rsidR="007E3B49" w:rsidRDefault="007E3B49" w:rsidP="00CB4EBB">
      <w:pPr>
        <w:pStyle w:val="Proposal"/>
        <w:numPr>
          <w:ilvl w:val="2"/>
          <w:numId w:val="37"/>
        </w:numPr>
        <w:rPr>
          <w:sz w:val="16"/>
          <w:szCs w:val="16"/>
        </w:rPr>
      </w:pPr>
      <w:bookmarkStart w:id="67" w:name="_Toc134810732"/>
      <w:proofErr w:type="gramStart"/>
      <w:r w:rsidRPr="007E3B49">
        <w:rPr>
          <w:sz w:val="16"/>
          <w:szCs w:val="16"/>
        </w:rPr>
        <w:t>MIN(</w:t>
      </w:r>
      <w:proofErr w:type="gramEnd"/>
      <w:r w:rsidRPr="007E3B49">
        <w:rPr>
          <w:sz w:val="16"/>
          <w:szCs w:val="16"/>
        </w:rPr>
        <w:t>12 RBs, BWP) = 12</w:t>
      </w:r>
      <w:bookmarkEnd w:id="67"/>
    </w:p>
    <w:p w14:paraId="728A08BA" w14:textId="2DEFC241" w:rsidR="007E3B49" w:rsidRDefault="007E3B49" w:rsidP="007E3B49">
      <w:pPr>
        <w:pStyle w:val="Proposal"/>
        <w:numPr>
          <w:ilvl w:val="0"/>
          <w:numId w:val="37"/>
        </w:numPr>
        <w:rPr>
          <w:sz w:val="16"/>
          <w:szCs w:val="16"/>
        </w:rPr>
      </w:pPr>
      <w:bookmarkStart w:id="68" w:name="_Toc134810733"/>
      <w:r w:rsidRPr="007E3B49">
        <w:rPr>
          <w:sz w:val="16"/>
          <w:szCs w:val="16"/>
        </w:rPr>
        <w:t>5MHz CBW: BWP = max t</w:t>
      </w:r>
      <w:r w:rsidR="009F5C7B">
        <w:rPr>
          <w:sz w:val="16"/>
          <w:szCs w:val="16"/>
        </w:rPr>
        <w:t>ransmission</w:t>
      </w:r>
      <w:r w:rsidRPr="007E3B49">
        <w:rPr>
          <w:sz w:val="16"/>
          <w:szCs w:val="16"/>
        </w:rPr>
        <w:t xml:space="preserve"> bandwidth = 25 PRBs</w:t>
      </w:r>
      <w:bookmarkEnd w:id="68"/>
    </w:p>
    <w:p w14:paraId="61FC0B15" w14:textId="4ABA2216" w:rsidR="009F5C7B" w:rsidRDefault="009F5C7B" w:rsidP="009F5C7B">
      <w:pPr>
        <w:pStyle w:val="Proposal"/>
        <w:numPr>
          <w:ilvl w:val="1"/>
          <w:numId w:val="37"/>
        </w:numPr>
        <w:rPr>
          <w:sz w:val="16"/>
          <w:szCs w:val="16"/>
        </w:rPr>
      </w:pPr>
      <w:bookmarkStart w:id="69" w:name="_Toc134810734"/>
      <w:r w:rsidRPr="009F5C7B">
        <w:rPr>
          <w:sz w:val="16"/>
          <w:szCs w:val="16"/>
        </w:rPr>
        <w:t>Tx/Rx spanning up to 2</w:t>
      </w:r>
      <w:r w:rsidR="00B85718">
        <w:rPr>
          <w:sz w:val="16"/>
          <w:szCs w:val="16"/>
        </w:rPr>
        <w:t>5</w:t>
      </w:r>
      <w:r w:rsidRPr="009F5C7B">
        <w:rPr>
          <w:sz w:val="16"/>
          <w:szCs w:val="16"/>
        </w:rPr>
        <w:t>-PRBs</w:t>
      </w:r>
      <w:bookmarkEnd w:id="69"/>
    </w:p>
    <w:p w14:paraId="150DAD81" w14:textId="76CB479A" w:rsidR="009F5C7B" w:rsidRDefault="009F5C7B" w:rsidP="00CB4EBB">
      <w:pPr>
        <w:pStyle w:val="Proposal"/>
        <w:numPr>
          <w:ilvl w:val="2"/>
          <w:numId w:val="37"/>
        </w:numPr>
        <w:rPr>
          <w:sz w:val="16"/>
          <w:szCs w:val="16"/>
        </w:rPr>
      </w:pPr>
      <w:bookmarkStart w:id="70" w:name="_Toc134810735"/>
      <w:proofErr w:type="gramStart"/>
      <w:r w:rsidRPr="009F5C7B">
        <w:rPr>
          <w:sz w:val="16"/>
          <w:szCs w:val="16"/>
        </w:rPr>
        <w:t>MIN(</w:t>
      </w:r>
      <w:proofErr w:type="gramEnd"/>
      <w:r w:rsidRPr="009F5C7B">
        <w:rPr>
          <w:sz w:val="16"/>
          <w:szCs w:val="16"/>
        </w:rPr>
        <w:t>24 RBs, BWP) = 24</w:t>
      </w:r>
      <w:bookmarkEnd w:id="70"/>
    </w:p>
    <w:p w14:paraId="28A7D4B4" w14:textId="3EE4A000" w:rsidR="009F5C7B" w:rsidRDefault="009F5C7B" w:rsidP="009F5C7B">
      <w:pPr>
        <w:pStyle w:val="Proposal"/>
        <w:numPr>
          <w:ilvl w:val="1"/>
          <w:numId w:val="37"/>
        </w:numPr>
        <w:rPr>
          <w:sz w:val="16"/>
          <w:szCs w:val="16"/>
        </w:rPr>
      </w:pPr>
      <w:bookmarkStart w:id="71" w:name="_Toc134810736"/>
      <w:r w:rsidRPr="009F5C7B">
        <w:rPr>
          <w:sz w:val="16"/>
          <w:szCs w:val="16"/>
        </w:rPr>
        <w:t>Tx/Rx spanning up to 20-PRBs</w:t>
      </w:r>
      <w:bookmarkEnd w:id="71"/>
    </w:p>
    <w:p w14:paraId="63DB0022" w14:textId="7F0D514F" w:rsidR="009F5C7B" w:rsidRDefault="009F5C7B" w:rsidP="00CB4EBB">
      <w:pPr>
        <w:pStyle w:val="Proposal"/>
        <w:numPr>
          <w:ilvl w:val="2"/>
          <w:numId w:val="37"/>
        </w:numPr>
        <w:rPr>
          <w:sz w:val="16"/>
          <w:szCs w:val="16"/>
        </w:rPr>
      </w:pPr>
      <w:bookmarkStart w:id="72" w:name="_Toc134810737"/>
      <w:proofErr w:type="gramStart"/>
      <w:r w:rsidRPr="009F5C7B">
        <w:rPr>
          <w:sz w:val="16"/>
          <w:szCs w:val="16"/>
        </w:rPr>
        <w:t>MIN(</w:t>
      </w:r>
      <w:proofErr w:type="gramEnd"/>
      <w:r w:rsidRPr="009F5C7B">
        <w:rPr>
          <w:sz w:val="16"/>
          <w:szCs w:val="16"/>
        </w:rPr>
        <w:t>20 RBs, BWP) = 20</w:t>
      </w:r>
      <w:bookmarkEnd w:id="72"/>
    </w:p>
    <w:p w14:paraId="6458CA32" w14:textId="20CA89F5" w:rsidR="00954AE6" w:rsidRDefault="00954AE6" w:rsidP="00954AE6">
      <w:pPr>
        <w:pStyle w:val="Heading2"/>
      </w:pPr>
      <w:r>
        <w:t>3.4</w:t>
      </w:r>
      <w:r>
        <w:tab/>
      </w:r>
      <w:r w:rsidRPr="00D4273B">
        <w:t>PUCCH</w:t>
      </w:r>
      <w:r>
        <w:t xml:space="preserve"> in NR </w:t>
      </w:r>
      <w:r w:rsidRPr="00D4273B">
        <w:t>spectrum “less than 5</w:t>
      </w:r>
      <w:r w:rsidR="003F0DBF">
        <w:t xml:space="preserve"> </w:t>
      </w:r>
      <w:r w:rsidRPr="00D4273B">
        <w:t>MHZ for FR1”</w:t>
      </w:r>
    </w:p>
    <w:p w14:paraId="29528BE3" w14:textId="485CDE0D" w:rsidR="0082458F" w:rsidRDefault="0082458F" w:rsidP="00954AE6">
      <w:pPr>
        <w:jc w:val="both"/>
      </w:pPr>
      <w:r>
        <w:t xml:space="preserve">In relation with PUCCH, the following </w:t>
      </w:r>
      <w:r w:rsidR="00CB24E5">
        <w:t xml:space="preserve">conclusion </w:t>
      </w:r>
      <w:r>
        <w:t>was reached in RAN1# 111:</w:t>
      </w:r>
    </w:p>
    <w:tbl>
      <w:tblPr>
        <w:tblStyle w:val="TableGrid"/>
        <w:tblW w:w="0" w:type="auto"/>
        <w:tblLook w:val="04A0" w:firstRow="1" w:lastRow="0" w:firstColumn="1" w:lastColumn="0" w:noHBand="0" w:noVBand="1"/>
      </w:tblPr>
      <w:tblGrid>
        <w:gridCol w:w="9629"/>
      </w:tblGrid>
      <w:tr w:rsidR="0082458F" w14:paraId="62C40688" w14:textId="77777777" w:rsidTr="0082458F">
        <w:tc>
          <w:tcPr>
            <w:tcW w:w="9629" w:type="dxa"/>
          </w:tcPr>
          <w:p w14:paraId="61B2D085" w14:textId="77777777" w:rsidR="0082458F" w:rsidRPr="0082458F" w:rsidRDefault="0082458F" w:rsidP="0082458F">
            <w:pPr>
              <w:rPr>
                <w:rFonts w:eastAsia="Microsoft YaHei UI"/>
                <w:b/>
                <w:sz w:val="14"/>
                <w:szCs w:val="14"/>
                <w:lang w:val="en-US" w:eastAsia="zh-CN"/>
              </w:rPr>
            </w:pPr>
            <w:r w:rsidRPr="0082458F">
              <w:rPr>
                <w:rFonts w:eastAsia="Microsoft YaHei UI"/>
                <w:b/>
                <w:sz w:val="14"/>
                <w:szCs w:val="14"/>
                <w:lang w:val="en-US" w:eastAsia="zh-CN"/>
              </w:rPr>
              <w:lastRenderedPageBreak/>
              <w:t xml:space="preserve">Conclusion </w:t>
            </w:r>
          </w:p>
          <w:p w14:paraId="23F67574" w14:textId="77777777" w:rsidR="0082458F" w:rsidRPr="0082458F" w:rsidRDefault="0082458F" w:rsidP="0082458F">
            <w:pPr>
              <w:rPr>
                <w:rFonts w:eastAsia="Microsoft YaHei UI"/>
                <w:bCs/>
                <w:sz w:val="14"/>
                <w:szCs w:val="14"/>
                <w:lang w:val="en-US" w:eastAsia="zh-CN"/>
              </w:rPr>
            </w:pPr>
            <w:r w:rsidRPr="0082458F">
              <w:rPr>
                <w:rFonts w:eastAsia="Microsoft YaHei UI"/>
                <w:bCs/>
                <w:sz w:val="14"/>
                <w:szCs w:val="14"/>
                <w:lang w:val="en-US" w:eastAsia="zh-CN"/>
              </w:rPr>
              <w:t xml:space="preserve">No enhancements are needed for </w:t>
            </w:r>
            <w:bookmarkStart w:id="73" w:name="_Hlk131507308"/>
            <w:r w:rsidRPr="0082458F">
              <w:rPr>
                <w:rFonts w:eastAsia="Microsoft YaHei UI"/>
                <w:bCs/>
                <w:sz w:val="14"/>
                <w:szCs w:val="14"/>
                <w:lang w:val="en-US" w:eastAsia="zh-CN"/>
              </w:rPr>
              <w:t xml:space="preserve">PUCCH to support transmission bandwidths of &lt;5MHz </w:t>
            </w:r>
            <w:r w:rsidRPr="0082458F">
              <w:rPr>
                <w:bCs/>
                <w:sz w:val="14"/>
                <w:szCs w:val="14"/>
                <w:lang w:eastAsia="zh-CN"/>
              </w:rPr>
              <w:t>for 3MHz and 5MHz channel bandwidth</w:t>
            </w:r>
            <w:bookmarkEnd w:id="73"/>
            <w:r w:rsidRPr="0082458F">
              <w:rPr>
                <w:rFonts w:eastAsia="Microsoft YaHei UI"/>
                <w:bCs/>
                <w:sz w:val="14"/>
                <w:szCs w:val="14"/>
                <w:lang w:val="en-US" w:eastAsia="zh-CN"/>
              </w:rPr>
              <w:t xml:space="preserve">, </w:t>
            </w:r>
          </w:p>
          <w:p w14:paraId="0CD1AC1A" w14:textId="60AD12FF" w:rsidR="0082458F" w:rsidRPr="0082458F" w:rsidRDefault="0082458F" w:rsidP="002625B4">
            <w:pPr>
              <w:pStyle w:val="ListParagraph"/>
              <w:numPr>
                <w:ilvl w:val="0"/>
                <w:numId w:val="19"/>
              </w:numPr>
              <w:overflowPunct/>
              <w:autoSpaceDE/>
              <w:autoSpaceDN/>
              <w:adjustRightInd/>
              <w:spacing w:after="200" w:line="276" w:lineRule="auto"/>
              <w:ind w:left="420" w:hanging="420"/>
              <w:contextualSpacing/>
              <w:textAlignment w:val="auto"/>
              <w:rPr>
                <w:rFonts w:eastAsia="Microsoft YaHei UI"/>
                <w:bCs/>
                <w:sz w:val="18"/>
                <w:szCs w:val="18"/>
                <w:lang w:val="en-US" w:eastAsia="zh-CN"/>
              </w:rPr>
            </w:pPr>
            <w:r w:rsidRPr="0082458F">
              <w:rPr>
                <w:rFonts w:eastAsia="Microsoft YaHei UI"/>
                <w:bCs/>
                <w:sz w:val="14"/>
                <w:szCs w:val="14"/>
                <w:lang w:val="en-US" w:eastAsia="zh-CN"/>
              </w:rPr>
              <w:t>FFS: the necessity for PUCCH FH disabling.</w:t>
            </w:r>
          </w:p>
        </w:tc>
      </w:tr>
    </w:tbl>
    <w:p w14:paraId="25508085" w14:textId="77777777" w:rsidR="0082458F" w:rsidRDefault="0082458F" w:rsidP="00954AE6">
      <w:pPr>
        <w:jc w:val="both"/>
      </w:pPr>
    </w:p>
    <w:p w14:paraId="6D0BA2DB" w14:textId="2C306500" w:rsidR="00CB24E5" w:rsidRDefault="00CB24E5" w:rsidP="00954AE6">
      <w:pPr>
        <w:jc w:val="both"/>
      </w:pPr>
      <w:r>
        <w:t xml:space="preserve">Based on the above conclusion, what remains to be addressed is the FFS on </w:t>
      </w:r>
      <w:r w:rsidRPr="00A95425">
        <w:t>“</w:t>
      </w:r>
      <w:r w:rsidRPr="00A95425">
        <w:rPr>
          <w:rFonts w:eastAsia="Microsoft YaHei UI"/>
          <w:bCs/>
          <w:lang w:val="en-US" w:eastAsia="zh-CN"/>
        </w:rPr>
        <w:t>the necessity for PUCCH FH disabling</w:t>
      </w:r>
      <w:r w:rsidRPr="00A95425">
        <w:t>”</w:t>
      </w:r>
      <w:r>
        <w:t>.</w:t>
      </w:r>
      <w:r w:rsidR="00FD4E0E">
        <w:t xml:space="preserve"> For illustration purposes below we depict PUCCH using frequency hopping (FH) and PUSCH being simultaneously transmitted on a 15 RBs transmission bandwidth.</w:t>
      </w:r>
    </w:p>
    <w:p w14:paraId="1D36DBB0" w14:textId="43EBD1BE" w:rsidR="00FD4E0E" w:rsidRDefault="00B279BF" w:rsidP="0095544F">
      <w:pPr>
        <w:jc w:val="center"/>
      </w:pPr>
      <w:r>
        <w:rPr>
          <w:noProof/>
        </w:rPr>
        <w:drawing>
          <wp:inline distT="0" distB="0" distL="0" distR="0" wp14:anchorId="3F9A158B" wp14:editId="61088D11">
            <wp:extent cx="3369030" cy="1423034"/>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22794" cy="1445743"/>
                    </a:xfrm>
                    <a:prstGeom prst="rect">
                      <a:avLst/>
                    </a:prstGeom>
                    <a:noFill/>
                  </pic:spPr>
                </pic:pic>
              </a:graphicData>
            </a:graphic>
          </wp:inline>
        </w:drawing>
      </w:r>
    </w:p>
    <w:p w14:paraId="1B97FD46" w14:textId="0F8B4E57" w:rsidR="00FD4E0E" w:rsidRDefault="00FD4E0E" w:rsidP="00FD4E0E">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sidR="00410A5C">
        <w:rPr>
          <w:rFonts w:ascii="Times New Roman" w:hAnsi="Times New Roman"/>
          <w:b/>
          <w:bCs/>
          <w:sz w:val="16"/>
          <w:szCs w:val="16"/>
          <w:lang w:eastAsia="ja-JP"/>
        </w:rPr>
        <w:t>5</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95544F" w:rsidRPr="0095544F">
        <w:rPr>
          <w:rFonts w:ascii="Times New Roman" w:hAnsi="Times New Roman"/>
          <w:b/>
          <w:bCs/>
          <w:sz w:val="16"/>
          <w:szCs w:val="16"/>
          <w:lang w:eastAsia="ja-JP"/>
        </w:rPr>
        <w:t>PUCCH using frequency hopping (FH) and PUSCH being simultaneously transmitted on a 15 RBs transmission bandwidth</w:t>
      </w:r>
      <w:r>
        <w:rPr>
          <w:rFonts w:ascii="Times New Roman" w:hAnsi="Times New Roman"/>
          <w:b/>
          <w:bCs/>
          <w:sz w:val="16"/>
          <w:szCs w:val="16"/>
          <w:lang w:eastAsia="ja-JP"/>
        </w:rPr>
        <w:t>.</w:t>
      </w:r>
    </w:p>
    <w:p w14:paraId="537D1299" w14:textId="77777777" w:rsidR="00DB1841" w:rsidRPr="00DB1841" w:rsidRDefault="00DB1841" w:rsidP="00DB1841">
      <w:pPr>
        <w:pStyle w:val="ListParagraph"/>
        <w:rPr>
          <w:rFonts w:ascii="Times New Roman" w:eastAsia="SimSun" w:hAnsi="Times New Roman"/>
          <w:sz w:val="20"/>
          <w:szCs w:val="20"/>
          <w:lang w:val="en-GB" w:eastAsia="ja-JP"/>
        </w:rPr>
      </w:pPr>
    </w:p>
    <w:p w14:paraId="1446B991" w14:textId="4ACC62A3" w:rsidR="007B0C00" w:rsidRDefault="007B0C00" w:rsidP="007B0C00">
      <w:pPr>
        <w:pStyle w:val="Observation"/>
        <w:ind w:left="1701" w:hanging="1701"/>
      </w:pPr>
      <w:bookmarkStart w:id="74" w:name="_Toc134810678"/>
      <w:r>
        <w:t>About the FFS on “</w:t>
      </w:r>
      <w:r w:rsidRPr="007B0C00">
        <w:rPr>
          <w:i/>
          <w:iCs/>
        </w:rPr>
        <w:t>the necessity for PUCCH FH disabling</w:t>
      </w:r>
      <w:r>
        <w:t>”, no “</w:t>
      </w:r>
      <w:r w:rsidRPr="007B0C00">
        <w:rPr>
          <w:i/>
          <w:iCs/>
        </w:rPr>
        <w:t>necessity</w:t>
      </w:r>
      <w:r>
        <w:t xml:space="preserve">” has been identified since different than </w:t>
      </w:r>
      <w:proofErr w:type="spellStart"/>
      <w:r>
        <w:t>RedCap</w:t>
      </w:r>
      <w:proofErr w:type="spellEnd"/>
      <w:r>
        <w:t xml:space="preserve"> there is no “PUSCH resource fragmentation issue”. </w:t>
      </w:r>
      <w:r w:rsidR="00610E2E">
        <w:t xml:space="preserve">However, now that more use-cases are to be supported under the scope of the Rel-18 WI on “LessThan5MHzFR1” it is better to equip the </w:t>
      </w:r>
      <w:proofErr w:type="spellStart"/>
      <w:r w:rsidR="00610E2E">
        <w:t>gNodeB</w:t>
      </w:r>
      <w:proofErr w:type="spellEnd"/>
      <w:r w:rsidR="00610E2E">
        <w:t xml:space="preserve"> with the ability of enabling/disabling Frequency Hopping (especially if the degree of flexibility of the </w:t>
      </w:r>
      <w:r w:rsidR="000335C9">
        <w:t xml:space="preserve">initial </w:t>
      </w:r>
      <w:r w:rsidR="00610E2E">
        <w:t>BWP is still under discussion in RAN4).</w:t>
      </w:r>
      <w:bookmarkEnd w:id="74"/>
    </w:p>
    <w:p w14:paraId="355C6ABB" w14:textId="6DD201C2" w:rsidR="007B0C00" w:rsidRDefault="00610E2E" w:rsidP="007B0C00">
      <w:pPr>
        <w:pStyle w:val="Proposal"/>
      </w:pPr>
      <w:bookmarkStart w:id="75" w:name="_Toc134810738"/>
      <w:r>
        <w:t xml:space="preserve">For </w:t>
      </w:r>
      <w:r w:rsidRPr="00610E2E">
        <w:t xml:space="preserve">PUCCH </w:t>
      </w:r>
      <w:r w:rsidR="003E6D3A">
        <w:t xml:space="preserve">of Msg4 </w:t>
      </w:r>
      <w:r w:rsidRPr="00610E2E">
        <w:t>to support transmission bandwidths of &lt;5MHz for 3MHz and 5MHz channel bandwidth</w:t>
      </w:r>
      <w:r>
        <w:t>s, Enabling/Disabling Frequency Hopping</w:t>
      </w:r>
      <w:r w:rsidR="00325222">
        <w:t xml:space="preserve"> (FH)</w:t>
      </w:r>
      <w:r>
        <w:t xml:space="preserve"> is supported</w:t>
      </w:r>
      <w:r w:rsidR="003E6D3A">
        <w:t xml:space="preserve"> when the “LessThan5MHzFR1” initial UL BWP</w:t>
      </w:r>
      <w:r w:rsidR="00460E5F">
        <w:t xml:space="preserve"> is configured</w:t>
      </w:r>
      <w:r w:rsidR="00325222">
        <w:t>, and the FH configuration to be applied is indicated via SIB</w:t>
      </w:r>
      <w:r w:rsidR="006D563B">
        <w:t>1</w:t>
      </w:r>
      <w:r>
        <w:t>.</w:t>
      </w:r>
      <w:bookmarkEnd w:id="75"/>
    </w:p>
    <w:p w14:paraId="36FEFC7F" w14:textId="151B3B52" w:rsidR="00954AE6" w:rsidRDefault="00954AE6" w:rsidP="00954AE6">
      <w:pPr>
        <w:pStyle w:val="Heading2"/>
      </w:pPr>
      <w:r>
        <w:t>3.5</w:t>
      </w:r>
      <w:r>
        <w:tab/>
      </w:r>
      <w:r w:rsidRPr="00D4273B">
        <w:t>PRACH</w:t>
      </w:r>
      <w:r>
        <w:t xml:space="preserve"> in NR </w:t>
      </w:r>
      <w:r w:rsidRPr="00D4273B">
        <w:t>spectrum “less than 5</w:t>
      </w:r>
      <w:r w:rsidR="003F0DBF">
        <w:t xml:space="preserve"> </w:t>
      </w:r>
      <w:r w:rsidRPr="00D4273B">
        <w:t>MHZ for FR1”</w:t>
      </w:r>
    </w:p>
    <w:p w14:paraId="0B8CE150" w14:textId="435F88F6" w:rsidR="00CB24E5" w:rsidRDefault="00954AE6" w:rsidP="00CB24E5">
      <w:pPr>
        <w:jc w:val="both"/>
      </w:pPr>
      <w:r>
        <w:t xml:space="preserve">For PRACH, </w:t>
      </w:r>
      <w:r w:rsidR="00CB24E5">
        <w:t>the following conclusion and agreement were reached in RAN1# 111:</w:t>
      </w:r>
    </w:p>
    <w:tbl>
      <w:tblPr>
        <w:tblStyle w:val="TableGrid"/>
        <w:tblW w:w="0" w:type="auto"/>
        <w:tblLook w:val="04A0" w:firstRow="1" w:lastRow="0" w:firstColumn="1" w:lastColumn="0" w:noHBand="0" w:noVBand="1"/>
      </w:tblPr>
      <w:tblGrid>
        <w:gridCol w:w="9629"/>
      </w:tblGrid>
      <w:tr w:rsidR="00CB24E5" w14:paraId="06F2FBCC" w14:textId="77777777" w:rsidTr="00CB24E5">
        <w:tc>
          <w:tcPr>
            <w:tcW w:w="9629" w:type="dxa"/>
          </w:tcPr>
          <w:p w14:paraId="31CC9895" w14:textId="77777777" w:rsidR="00CB24E5" w:rsidRPr="00E93727" w:rsidRDefault="00CB24E5" w:rsidP="00CB24E5">
            <w:pPr>
              <w:rPr>
                <w:rFonts w:eastAsia="DengXian"/>
                <w:b/>
                <w:bCs/>
                <w:sz w:val="18"/>
                <w:szCs w:val="18"/>
                <w:lang w:val="en-US" w:eastAsia="zh-CN"/>
              </w:rPr>
            </w:pPr>
            <w:r w:rsidRPr="00E93727">
              <w:rPr>
                <w:b/>
                <w:bCs/>
                <w:sz w:val="18"/>
                <w:szCs w:val="18"/>
                <w:lang w:eastAsia="zh-CN"/>
              </w:rPr>
              <w:t>Conclusion</w:t>
            </w:r>
          </w:p>
          <w:p w14:paraId="11065410" w14:textId="77777777" w:rsidR="00CB24E5" w:rsidRPr="00E93727" w:rsidRDefault="00CB24E5" w:rsidP="00CB24E5">
            <w:pPr>
              <w:rPr>
                <w:rFonts w:eastAsia="Batang"/>
                <w:sz w:val="18"/>
                <w:szCs w:val="18"/>
                <w:lang w:eastAsia="zh-CN"/>
              </w:rPr>
            </w:pPr>
            <w:r w:rsidRPr="00E93727">
              <w:rPr>
                <w:sz w:val="18"/>
                <w:szCs w:val="18"/>
                <w:lang w:eastAsia="zh-CN"/>
              </w:rPr>
              <w:t xml:space="preserve">No enhancements are required for PRACH </w:t>
            </w:r>
            <w:bookmarkStart w:id="76" w:name="OLE_LINK5"/>
            <w:bookmarkStart w:id="77" w:name="OLE_LINK7"/>
            <w:r w:rsidRPr="00E93727">
              <w:rPr>
                <w:sz w:val="18"/>
                <w:szCs w:val="18"/>
                <w:lang w:eastAsia="zh-CN"/>
              </w:rPr>
              <w:t xml:space="preserve">to operate NR on </w:t>
            </w:r>
            <w:r w:rsidRPr="00E93727">
              <w:rPr>
                <w:rFonts w:eastAsia="Microsoft YaHei UI"/>
                <w:sz w:val="18"/>
                <w:szCs w:val="18"/>
                <w:lang w:val="en-US" w:eastAsia="zh-CN"/>
              </w:rPr>
              <w:t>transmission bandwidths of</w:t>
            </w:r>
            <w:r w:rsidRPr="00E93727">
              <w:rPr>
                <w:sz w:val="18"/>
                <w:szCs w:val="18"/>
                <w:lang w:eastAsia="zh-CN"/>
              </w:rPr>
              <w:t xml:space="preserve"> &lt;5MHz</w:t>
            </w:r>
            <w:bookmarkEnd w:id="76"/>
            <w:r w:rsidRPr="00E93727">
              <w:rPr>
                <w:sz w:val="18"/>
                <w:szCs w:val="18"/>
                <w:lang w:eastAsia="zh-CN"/>
              </w:rPr>
              <w:t xml:space="preserve"> for 3MHz and 5MHz channel bandwidth.</w:t>
            </w:r>
            <w:bookmarkEnd w:id="77"/>
            <w:r w:rsidRPr="00E93727">
              <w:rPr>
                <w:sz w:val="18"/>
                <w:szCs w:val="18"/>
                <w:lang w:eastAsia="zh-CN"/>
              </w:rPr>
              <w:t xml:space="preserve"> </w:t>
            </w:r>
          </w:p>
          <w:p w14:paraId="3AD3ABAD" w14:textId="77777777" w:rsidR="00CB24E5" w:rsidRPr="00E93727" w:rsidRDefault="00CB24E5" w:rsidP="002625B4">
            <w:pPr>
              <w:pStyle w:val="ListParagraph"/>
              <w:numPr>
                <w:ilvl w:val="0"/>
                <w:numId w:val="19"/>
              </w:numPr>
              <w:overflowPunct/>
              <w:autoSpaceDE/>
              <w:autoSpaceDN/>
              <w:adjustRightInd/>
              <w:spacing w:after="200" w:line="276" w:lineRule="auto"/>
              <w:ind w:left="420" w:hanging="420"/>
              <w:contextualSpacing/>
              <w:textAlignment w:val="auto"/>
              <w:rPr>
                <w:sz w:val="18"/>
                <w:szCs w:val="18"/>
                <w:lang w:eastAsia="zh-CN"/>
              </w:rPr>
            </w:pPr>
            <w:r w:rsidRPr="00E93727">
              <w:rPr>
                <w:sz w:val="18"/>
                <w:szCs w:val="18"/>
                <w:lang w:eastAsia="zh-CN"/>
              </w:rPr>
              <w:t>Note: PRACH formats and configurations not fitting into the transmission BW are not applicable</w:t>
            </w:r>
          </w:p>
          <w:p w14:paraId="656DD8B9" w14:textId="77777777" w:rsidR="00CB24E5" w:rsidRPr="00E93727" w:rsidRDefault="00CB24E5" w:rsidP="00CB24E5">
            <w:pPr>
              <w:rPr>
                <w:rFonts w:eastAsia="Batang"/>
                <w:b/>
                <w:bCs/>
                <w:sz w:val="18"/>
                <w:szCs w:val="18"/>
                <w:highlight w:val="green"/>
                <w:lang w:eastAsia="zh-CN"/>
              </w:rPr>
            </w:pPr>
            <w:r w:rsidRPr="00E93727">
              <w:rPr>
                <w:b/>
                <w:bCs/>
                <w:sz w:val="18"/>
                <w:szCs w:val="18"/>
                <w:highlight w:val="green"/>
                <w:lang w:eastAsia="zh-CN"/>
              </w:rPr>
              <w:t>Agreement</w:t>
            </w:r>
          </w:p>
          <w:p w14:paraId="26CC4EAD" w14:textId="3D6D99F4" w:rsidR="00CB24E5" w:rsidRPr="00CB24E5" w:rsidRDefault="00CB24E5" w:rsidP="00CB24E5">
            <w:pPr>
              <w:rPr>
                <w:sz w:val="18"/>
                <w:szCs w:val="18"/>
                <w:lang w:eastAsia="zh-CN"/>
              </w:rPr>
            </w:pPr>
            <w:r w:rsidRPr="00E93727">
              <w:rPr>
                <w:sz w:val="18"/>
                <w:szCs w:val="18"/>
                <w:lang w:eastAsia="zh-CN"/>
              </w:rPr>
              <w:t>Short PRACH formats with 15kHz SCS, and long PRACH formats with 1.25kHz SCS are supported for transmission bandwidths &lt;5 MHz for 3MHz and 5MHz channel bandwidth.</w:t>
            </w:r>
          </w:p>
        </w:tc>
      </w:tr>
    </w:tbl>
    <w:p w14:paraId="7A55E603" w14:textId="734AB868" w:rsidR="00CB24E5" w:rsidRDefault="00CB24E5" w:rsidP="00CB24E5">
      <w:pPr>
        <w:jc w:val="both"/>
      </w:pPr>
    </w:p>
    <w:p w14:paraId="14915D81" w14:textId="316AFAC3" w:rsidR="00576093" w:rsidRDefault="00576093" w:rsidP="00576093">
      <w:pPr>
        <w:pStyle w:val="Observation"/>
        <w:ind w:left="1701" w:hanging="1701"/>
      </w:pPr>
      <w:bookmarkStart w:id="78" w:name="_Toc134810679"/>
      <w:r>
        <w:t>Given the conclusion and agreement on PRACH to operate on transmission bandwidths of &lt;5MHz for 3MHz and 5MHz channel bandwidth, no other clarification or follow-up touching upon PRACH is foreseen to be needed.</w:t>
      </w:r>
      <w:bookmarkEnd w:id="78"/>
    </w:p>
    <w:p w14:paraId="47A1F8CF" w14:textId="523BAE4D" w:rsidR="00954AE6" w:rsidRDefault="00954AE6" w:rsidP="00954AE6">
      <w:pPr>
        <w:pStyle w:val="Heading1"/>
      </w:pPr>
      <w:r>
        <w:lastRenderedPageBreak/>
        <w:t>4</w:t>
      </w:r>
      <w:r>
        <w:tab/>
        <w:t>Other considerations</w:t>
      </w:r>
    </w:p>
    <w:p w14:paraId="4224B30C" w14:textId="644FE57A" w:rsidR="009D195E" w:rsidRPr="000D1864" w:rsidRDefault="000D1864" w:rsidP="000D1864">
      <w:pPr>
        <w:pStyle w:val="Heading2"/>
      </w:pPr>
      <w:r>
        <w:t>4.1</w:t>
      </w:r>
      <w:r>
        <w:tab/>
      </w:r>
      <w:r w:rsidR="009D195E" w:rsidRPr="000D1864">
        <w:t>Early indication (UE knowing which RBs are used for transmission)</w:t>
      </w:r>
    </w:p>
    <w:p w14:paraId="3A279C49" w14:textId="55B5F346" w:rsidR="00437A64" w:rsidRDefault="009D195E" w:rsidP="009D195E">
      <w:pPr>
        <w:jc w:val="both"/>
      </w:pPr>
      <w:r>
        <w:t>Towards performing evaluations, it has been agreed “</w:t>
      </w:r>
      <w:r w:rsidRPr="00E527C1">
        <w:rPr>
          <w:rFonts w:eastAsia="DengXian"/>
          <w:sz w:val="14"/>
          <w:szCs w:val="14"/>
          <w:lang w:eastAsia="zh-CN"/>
        </w:rPr>
        <w:t xml:space="preserve">RAN1 assume that the UE could know which RBs are used for SSB transmission after PSS/SSS is detected </w:t>
      </w:r>
      <w:r w:rsidRPr="00E527C1">
        <w:rPr>
          <w:sz w:val="14"/>
          <w:szCs w:val="14"/>
          <w:lang w:eastAsia="zh-CN"/>
        </w:rPr>
        <w:t>for evaluation and analysis.</w:t>
      </w:r>
      <w:r>
        <w:t>”, but it has also been noted that “</w:t>
      </w:r>
      <w:r w:rsidRPr="00E527C1">
        <w:rPr>
          <w:rFonts w:eastAsia="DengXian"/>
          <w:sz w:val="14"/>
          <w:szCs w:val="14"/>
          <w:lang w:eastAsia="zh-CN"/>
        </w:rPr>
        <w:t xml:space="preserve">Note: it does not mean indication </w:t>
      </w:r>
      <w:proofErr w:type="spellStart"/>
      <w:r w:rsidRPr="00E527C1">
        <w:rPr>
          <w:rFonts w:eastAsia="DengXian"/>
          <w:sz w:val="14"/>
          <w:szCs w:val="14"/>
          <w:lang w:eastAsia="zh-CN"/>
        </w:rPr>
        <w:t>signaling</w:t>
      </w:r>
      <w:proofErr w:type="spellEnd"/>
      <w:r w:rsidRPr="00E527C1">
        <w:rPr>
          <w:rFonts w:eastAsia="DengXian"/>
          <w:sz w:val="14"/>
          <w:szCs w:val="14"/>
          <w:lang w:eastAsia="zh-CN"/>
        </w:rPr>
        <w:t xml:space="preserve"> is needed.</w:t>
      </w:r>
      <w:r>
        <w:t>” I</w:t>
      </w:r>
      <w:r w:rsidR="00437A64">
        <w:t>n relation with it, we have the following observations:</w:t>
      </w:r>
    </w:p>
    <w:p w14:paraId="3FE6B170" w14:textId="77777777" w:rsidR="00EC01CE" w:rsidRDefault="00EC01CE" w:rsidP="00EC01CE">
      <w:pPr>
        <w:pStyle w:val="Observation"/>
        <w:ind w:left="1701" w:hanging="1701"/>
      </w:pPr>
      <w:bookmarkStart w:id="79" w:name="_Toc134810680"/>
      <w:r>
        <w:t>It is important to mention that if both the location and number of PRBs to be punctured from the 20-PRBs SSB structure were invariant, then such a fully deterministic scheme won’t require an “early indication”. Nonetheless, now that more use-cases are to be supported under the scope of “LessThan5MHzFR1,” the UE will need to distinguish between the following use-cases:</w:t>
      </w:r>
      <w:bookmarkEnd w:id="79"/>
    </w:p>
    <w:p w14:paraId="1031DDEC" w14:textId="1B2D0022" w:rsidR="00EC01CE" w:rsidRDefault="00EC01CE" w:rsidP="002625B4">
      <w:pPr>
        <w:pStyle w:val="Observation"/>
        <w:numPr>
          <w:ilvl w:val="0"/>
          <w:numId w:val="24"/>
        </w:numPr>
      </w:pPr>
      <w:bookmarkStart w:id="80" w:name="_Toc134810681"/>
      <w:r>
        <w:t xml:space="preserve">3MHz and sub-3MHz: The UE will need to distinguish whether it is dealing with a 15-PRB SSB structure or a 12-PRB SSB structure. To avoid having to introduce an early indication impacting e.g., PSS/SSS, it can be left up to the sync-raster design to distinguish between the 3MHz and sub-3MHz use-cases, and one field in MIB can be used as a confirmation to </w:t>
      </w:r>
      <w:r w:rsidR="00E734EB">
        <w:t xml:space="preserve">the </w:t>
      </w:r>
      <w:r>
        <w:t>UE indicating whether transmission</w:t>
      </w:r>
      <w:r w:rsidR="008B4CA6">
        <w:t>/reception</w:t>
      </w:r>
      <w:r>
        <w:t xml:space="preserve"> will span </w:t>
      </w:r>
      <w:r w:rsidR="008B4CA6">
        <w:t>up to</w:t>
      </w:r>
      <w:r>
        <w:t xml:space="preserve"> 15-PRBs or </w:t>
      </w:r>
      <w:r w:rsidR="008B4CA6">
        <w:t>up to</w:t>
      </w:r>
      <w:r>
        <w:t xml:space="preserve"> 12-PRBs.</w:t>
      </w:r>
      <w:bookmarkEnd w:id="80"/>
    </w:p>
    <w:p w14:paraId="1D6ED4CE" w14:textId="7322255A" w:rsidR="00EC01CE" w:rsidRDefault="00EC01CE" w:rsidP="002625B4">
      <w:pPr>
        <w:pStyle w:val="Observation"/>
        <w:numPr>
          <w:ilvl w:val="0"/>
          <w:numId w:val="24"/>
        </w:numPr>
      </w:pPr>
      <w:bookmarkStart w:id="81" w:name="_Toc134810682"/>
      <w:r>
        <w:t xml:space="preserve">5MHz and sub-5MHz: In this case, both the 5MHz and sub-5MHz use-cases make use of a 20-PRB SSB structure, </w:t>
      </w:r>
      <w:r w:rsidR="008741D1">
        <w:t>it can be left up to the sync-raster design to distinguish between the 5MHz and sub-5MHz use-cases, or</w:t>
      </w:r>
      <w:r>
        <w:t xml:space="preserve"> one field in MIB can be used to indicate whether transmission</w:t>
      </w:r>
      <w:r w:rsidR="008B4CA6">
        <w:t>/reception</w:t>
      </w:r>
      <w:r>
        <w:t xml:space="preserve"> will span </w:t>
      </w:r>
      <w:r w:rsidR="008B4CA6">
        <w:t>up to</w:t>
      </w:r>
      <w:r>
        <w:t xml:space="preserve"> 25-PRBs or </w:t>
      </w:r>
      <w:r w:rsidR="008B4CA6">
        <w:t>up to</w:t>
      </w:r>
      <w:r>
        <w:t xml:space="preserve"> 20-PRBs.</w:t>
      </w:r>
      <w:bookmarkEnd w:id="81"/>
      <w:r>
        <w:t xml:space="preserve">  </w:t>
      </w:r>
    </w:p>
    <w:p w14:paraId="4042AFF4" w14:textId="79E4A626" w:rsidR="00EC01CE" w:rsidRDefault="00C27DAC" w:rsidP="00C27DAC">
      <w:pPr>
        <w:pStyle w:val="Proposal"/>
      </w:pPr>
      <w:bookmarkStart w:id="82" w:name="_Toc134810739"/>
      <w:r>
        <w:t>For 3MHz</w:t>
      </w:r>
      <w:r w:rsidR="00743FCB">
        <w:t xml:space="preserve"> channel BW, the distinction between a 15-PRB SSB structure or a 12-PRB SSB structure is</w:t>
      </w:r>
      <w:r w:rsidR="00743FCB" w:rsidRPr="00743FCB">
        <w:t xml:space="preserve"> </w:t>
      </w:r>
      <w:r w:rsidR="00743FCB">
        <w:t>left up to the sync-raster design, and from a RAN1 perspective</w:t>
      </w:r>
      <w:r w:rsidR="00743FCB" w:rsidRPr="00743FCB">
        <w:t xml:space="preserve"> </w:t>
      </w:r>
      <w:r w:rsidR="00743FCB">
        <w:t xml:space="preserve">one field in MIB can be used as a confirmation to </w:t>
      </w:r>
      <w:r w:rsidR="00E734EB">
        <w:t xml:space="preserve">the </w:t>
      </w:r>
      <w:r w:rsidR="00743FCB">
        <w:t xml:space="preserve">UE indicating whether transmissions will span </w:t>
      </w:r>
      <w:r w:rsidR="008B4CA6">
        <w:t>up to</w:t>
      </w:r>
      <w:r w:rsidR="00743FCB">
        <w:t xml:space="preserve"> 15-PRBs or </w:t>
      </w:r>
      <w:r w:rsidR="008B4CA6">
        <w:t>up to</w:t>
      </w:r>
      <w:r w:rsidR="00743FCB">
        <w:t xml:space="preserve"> 12-PRBs.</w:t>
      </w:r>
      <w:bookmarkEnd w:id="82"/>
    </w:p>
    <w:p w14:paraId="69D679C0" w14:textId="6AA6ECB3" w:rsidR="00175F94" w:rsidRDefault="00175F94" w:rsidP="002625B4">
      <w:pPr>
        <w:pStyle w:val="Proposal"/>
        <w:numPr>
          <w:ilvl w:val="0"/>
          <w:numId w:val="25"/>
        </w:numPr>
      </w:pPr>
      <w:bookmarkStart w:id="83" w:name="_Toc134810740"/>
      <w:r>
        <w:t xml:space="preserve">The one field in MIB can be obtained from </w:t>
      </w:r>
      <w:r w:rsidR="008B4CA6">
        <w:t xml:space="preserve">a </w:t>
      </w:r>
      <w:r w:rsidR="00EF76AE">
        <w:t>spare bit in MIB</w:t>
      </w:r>
      <w:r w:rsidR="008B4CA6">
        <w:t xml:space="preserve"> or from </w:t>
      </w:r>
      <w:r>
        <w:t xml:space="preserve">the bits associated to fields not applicable for this WI (e.g., </w:t>
      </w:r>
      <w:proofErr w:type="spellStart"/>
      <w:r w:rsidR="00EF76AE" w:rsidRPr="00EF76AE">
        <w:rPr>
          <w:i/>
          <w:iCs/>
        </w:rPr>
        <w:t>subCarrierSpacingCommon</w:t>
      </w:r>
      <w:proofErr w:type="spellEnd"/>
      <w:r>
        <w:t xml:space="preserve"> field). The details are discussed at a later stage when agreements are mapped to the specification.</w:t>
      </w:r>
      <w:bookmarkEnd w:id="83"/>
      <w:r>
        <w:t xml:space="preserve"> </w:t>
      </w:r>
    </w:p>
    <w:p w14:paraId="02874DF7" w14:textId="348711D8" w:rsidR="00743FCB" w:rsidRDefault="00743FCB" w:rsidP="00743FCB">
      <w:pPr>
        <w:pStyle w:val="Proposal"/>
      </w:pPr>
      <w:bookmarkStart w:id="84" w:name="_Toc134810741"/>
      <w:r>
        <w:t>For 5MHz channel BW, there is no need to distinguish between different SSB structures since a 20-PRB SSB structure is utilized for the 5MHz and sub-5MHz use-cases. From a RAN1 perspective</w:t>
      </w:r>
      <w:r w:rsidRPr="00743FCB">
        <w:t xml:space="preserve"> </w:t>
      </w:r>
      <w:r>
        <w:t xml:space="preserve">one field in MIB can be used as a confirmation to </w:t>
      </w:r>
      <w:r w:rsidR="00E734EB">
        <w:t xml:space="preserve">the </w:t>
      </w:r>
      <w:r>
        <w:t>UE indicating whether transmissions will span over 25-PRBs or over 20-PRBs.</w:t>
      </w:r>
      <w:bookmarkEnd w:id="84"/>
    </w:p>
    <w:p w14:paraId="681E92FC" w14:textId="1E8F8AF6" w:rsidR="00175F94" w:rsidRDefault="00175F94" w:rsidP="002625B4">
      <w:pPr>
        <w:pStyle w:val="Proposal"/>
        <w:numPr>
          <w:ilvl w:val="0"/>
          <w:numId w:val="25"/>
        </w:numPr>
      </w:pPr>
      <w:bookmarkStart w:id="85" w:name="_Toc134810742"/>
      <w:r>
        <w:t>The one field in MIB can be obtained from</w:t>
      </w:r>
      <w:r w:rsidR="008B4CA6">
        <w:t xml:space="preserve"> a </w:t>
      </w:r>
      <w:r w:rsidR="00EF76AE">
        <w:t>spare bit in MIB</w:t>
      </w:r>
      <w:r w:rsidR="008B4CA6">
        <w:t xml:space="preserve"> or from</w:t>
      </w:r>
      <w:r>
        <w:t xml:space="preserve"> the bits associated to fields not applicable for this WI (e.g., </w:t>
      </w:r>
      <w:proofErr w:type="spellStart"/>
      <w:r w:rsidR="00EF76AE" w:rsidRPr="00EF76AE">
        <w:rPr>
          <w:i/>
          <w:iCs/>
        </w:rPr>
        <w:t>subCarrierSpacingCommon</w:t>
      </w:r>
      <w:proofErr w:type="spellEnd"/>
      <w:r w:rsidR="00EF76AE" w:rsidRPr="00EF76AE">
        <w:t xml:space="preserve"> </w:t>
      </w:r>
      <w:r>
        <w:t>field). The details are discussed at a later stage when agreements are mapped to the specification.</w:t>
      </w:r>
      <w:bookmarkEnd w:id="85"/>
    </w:p>
    <w:p w14:paraId="71AF195D" w14:textId="57418CE9" w:rsidR="009D195E" w:rsidRPr="009D195E" w:rsidRDefault="000D1864" w:rsidP="001B49B5">
      <w:pPr>
        <w:pStyle w:val="Heading2"/>
      </w:pPr>
      <w:r>
        <w:t>4.2</w:t>
      </w:r>
      <w:r>
        <w:tab/>
      </w:r>
      <w:r w:rsidR="001B49B5">
        <w:t>12-PRB SSB structure and n100</w:t>
      </w:r>
    </w:p>
    <w:p w14:paraId="4B1E97CD" w14:textId="77777777" w:rsidR="00604E54" w:rsidRDefault="001B49B5" w:rsidP="00954AE6">
      <w:pPr>
        <w:pStyle w:val="BodyText"/>
        <w:rPr>
          <w:rFonts w:ascii="Times New Roman" w:hAnsi="Times New Roman"/>
          <w:lang w:eastAsia="ja-JP"/>
        </w:rPr>
      </w:pPr>
      <w:r>
        <w:rPr>
          <w:rFonts w:ascii="Times New Roman" w:hAnsi="Times New Roman"/>
          <w:lang w:eastAsia="ja-JP"/>
        </w:rPr>
        <w:t xml:space="preserve">In [5], the </w:t>
      </w:r>
      <w:r w:rsidRPr="001B49B5">
        <w:rPr>
          <w:rFonts w:ascii="Times New Roman" w:hAnsi="Times New Roman"/>
          <w:highlight w:val="yellow"/>
          <w:lang w:eastAsia="ja-JP"/>
        </w:rPr>
        <w:t>following</w:t>
      </w:r>
      <w:r>
        <w:rPr>
          <w:rFonts w:ascii="Times New Roman" w:hAnsi="Times New Roman"/>
          <w:lang w:eastAsia="ja-JP"/>
        </w:rPr>
        <w:t xml:space="preserve"> decision was requested to be taken in RAN1:</w:t>
      </w:r>
    </w:p>
    <w:tbl>
      <w:tblPr>
        <w:tblStyle w:val="TableGrid"/>
        <w:tblW w:w="0" w:type="auto"/>
        <w:tblLook w:val="04A0" w:firstRow="1" w:lastRow="0" w:firstColumn="1" w:lastColumn="0" w:noHBand="0" w:noVBand="1"/>
      </w:tblPr>
      <w:tblGrid>
        <w:gridCol w:w="9629"/>
      </w:tblGrid>
      <w:tr w:rsidR="00604E54" w14:paraId="69487807" w14:textId="77777777" w:rsidTr="00604E54">
        <w:tc>
          <w:tcPr>
            <w:tcW w:w="9629" w:type="dxa"/>
          </w:tcPr>
          <w:p w14:paraId="4A149868" w14:textId="77777777" w:rsidR="00604E54" w:rsidRPr="00CE0657" w:rsidRDefault="00604E54" w:rsidP="00604E54">
            <w:pPr>
              <w:numPr>
                <w:ilvl w:val="0"/>
                <w:numId w:val="20"/>
              </w:numPr>
              <w:spacing w:afterLines="100" w:after="240"/>
              <w:ind w:left="714" w:hanging="357"/>
              <w:jc w:val="both"/>
              <w:rPr>
                <w:rFonts w:ascii="Arial" w:hAnsi="Arial" w:cs="Arial"/>
                <w:sz w:val="14"/>
                <w:szCs w:val="14"/>
              </w:rPr>
            </w:pPr>
            <w:r w:rsidRPr="00CE0657">
              <w:rPr>
                <w:rFonts w:ascii="Arial" w:hAnsi="Arial" w:cs="Arial"/>
                <w:sz w:val="14"/>
                <w:szCs w:val="14"/>
              </w:rPr>
              <w:t>For the 3MHz channel bandwidth in band n100 (max channel utilization 15 PRBs as already agreed in RAN1/RAN4):</w:t>
            </w:r>
          </w:p>
          <w:p w14:paraId="1327B09D" w14:textId="77777777" w:rsidR="00604E54" w:rsidRPr="00CE0657" w:rsidRDefault="00604E54" w:rsidP="00604E54">
            <w:pPr>
              <w:numPr>
                <w:ilvl w:val="1"/>
                <w:numId w:val="20"/>
              </w:numPr>
              <w:spacing w:afterLines="100" w:after="240"/>
              <w:ind w:left="1434" w:hanging="357"/>
              <w:jc w:val="both"/>
              <w:rPr>
                <w:rFonts w:ascii="Arial" w:hAnsi="Arial" w:cs="Arial"/>
                <w:sz w:val="14"/>
                <w:szCs w:val="14"/>
              </w:rPr>
            </w:pPr>
            <w:r w:rsidRPr="00CE0657">
              <w:rPr>
                <w:rFonts w:ascii="Arial" w:hAnsi="Arial" w:cs="Arial"/>
                <w:sz w:val="14"/>
                <w:szCs w:val="14"/>
              </w:rPr>
              <w:t>PBCH transmission bandwidth is 12 PRBs</w:t>
            </w:r>
          </w:p>
          <w:p w14:paraId="74AF40E9" w14:textId="77777777" w:rsidR="00604E54" w:rsidRPr="00CE0657" w:rsidRDefault="00604E54" w:rsidP="00604E54">
            <w:pPr>
              <w:numPr>
                <w:ilvl w:val="1"/>
                <w:numId w:val="20"/>
              </w:numPr>
              <w:spacing w:afterLines="100" w:after="240"/>
              <w:ind w:left="1434" w:hanging="357"/>
              <w:jc w:val="both"/>
              <w:rPr>
                <w:rFonts w:ascii="Arial" w:hAnsi="Arial" w:cs="Arial"/>
                <w:sz w:val="14"/>
                <w:szCs w:val="14"/>
              </w:rPr>
            </w:pPr>
            <w:r w:rsidRPr="00CE0657">
              <w:rPr>
                <w:rFonts w:ascii="Arial" w:hAnsi="Arial" w:cs="Arial"/>
                <w:sz w:val="14"/>
                <w:szCs w:val="14"/>
              </w:rPr>
              <w:t>CORESET#0 transmission bandwidth is to be decided by RAN1</w:t>
            </w:r>
          </w:p>
          <w:p w14:paraId="1BA3783D" w14:textId="21FDFAB5" w:rsidR="00604E54" w:rsidRPr="00604E54" w:rsidRDefault="00604E54" w:rsidP="00954AE6">
            <w:pPr>
              <w:numPr>
                <w:ilvl w:val="0"/>
                <w:numId w:val="20"/>
              </w:numPr>
              <w:spacing w:afterLines="100" w:after="240"/>
              <w:ind w:left="714" w:hanging="357"/>
              <w:jc w:val="both"/>
              <w:rPr>
                <w:rFonts w:ascii="Arial" w:eastAsia="SimSun" w:hAnsi="Arial" w:cs="Arial"/>
                <w:sz w:val="14"/>
                <w:szCs w:val="14"/>
                <w:lang w:val="en-GB"/>
              </w:rPr>
            </w:pPr>
            <w:r w:rsidRPr="001B49B5">
              <w:rPr>
                <w:rFonts w:ascii="Arial" w:hAnsi="Arial" w:cs="Arial"/>
                <w:sz w:val="14"/>
                <w:szCs w:val="14"/>
                <w:highlight w:val="yellow"/>
              </w:rPr>
              <w:t>RAN1 is requested to consider whether the above also applies for other bands with 3MHz channel bandwidth, or whether the PBCH transmission bandwidth is 15 PRBs for such bands.</w:t>
            </w:r>
          </w:p>
        </w:tc>
      </w:tr>
    </w:tbl>
    <w:p w14:paraId="488AF1C3" w14:textId="019856FA" w:rsidR="00604E54" w:rsidRDefault="00604E54" w:rsidP="00954AE6">
      <w:pPr>
        <w:pStyle w:val="BodyText"/>
        <w:rPr>
          <w:rFonts w:ascii="Times New Roman" w:hAnsi="Times New Roman"/>
          <w:lang w:eastAsia="ja-JP"/>
        </w:rPr>
      </w:pPr>
    </w:p>
    <w:p w14:paraId="360804DB" w14:textId="634B16C8" w:rsidR="00604E54" w:rsidRDefault="00604E54" w:rsidP="00604E54">
      <w:pPr>
        <w:pStyle w:val="Observation"/>
        <w:tabs>
          <w:tab w:val="clear" w:pos="1701"/>
        </w:tabs>
        <w:ind w:hanging="1637"/>
      </w:pPr>
      <w:bookmarkStart w:id="86" w:name="_Toc134810683"/>
      <w:r w:rsidRPr="00604E54">
        <w:lastRenderedPageBreak/>
        <w:t>In our view, the use-case intended to be addressed in n100 will require in a 1st stage-transition supporting</w:t>
      </w:r>
      <w:r>
        <w:t xml:space="preserve"> </w:t>
      </w:r>
      <w:r w:rsidRPr="00604E54">
        <w:t>“a 12-PRB SSB structure along with a 12-PRB CORESET#0 structure,” whereas in a 2nd stage-transition will require supporting “a 15-PRB SSB structure along with a 15-PRB CORESET#0 structure”. On the other hand, the use-cases in bands other than n100 are foreseen to require supporting “a 15-PRB SSB structure along with 15-PRB CORESET structure”.</w:t>
      </w:r>
      <w:bookmarkEnd w:id="86"/>
    </w:p>
    <w:p w14:paraId="6CAF259D" w14:textId="15D75195" w:rsidR="00604E54" w:rsidRDefault="00604E54" w:rsidP="00604E54">
      <w:pPr>
        <w:pStyle w:val="Observation"/>
        <w:tabs>
          <w:tab w:val="clear" w:pos="1701"/>
        </w:tabs>
        <w:ind w:hanging="1637"/>
      </w:pPr>
      <w:bookmarkStart w:id="87" w:name="_Toc134810684"/>
      <w:r w:rsidRPr="00604E54">
        <w:t>If puncturing structures corresponding to a 12-PRB SSB structure, a 12-PRB CORESET#0 structure, a 15-PRB SSB structure, and a 15-PRB CORESET#0 structure were to be supported, then the pairs of punctured structures “12-PRB SSB structure along with 12-PRB CORESET#0 structure” and “15-PRB SSB structure along with 15-PRB CORESET#0 structure” should be supported in n100, whereas the pair of punctured structures “15-PRB SSB structure along with 15-PRB CORESET#0 structure” should be supported in other bands.</w:t>
      </w:r>
      <w:bookmarkEnd w:id="87"/>
    </w:p>
    <w:p w14:paraId="1642F2FF" w14:textId="544746B1" w:rsidR="00604E54" w:rsidRDefault="00604E54" w:rsidP="00604E54">
      <w:pPr>
        <w:pStyle w:val="Observation"/>
        <w:tabs>
          <w:tab w:val="clear" w:pos="1701"/>
        </w:tabs>
        <w:ind w:hanging="1637"/>
      </w:pPr>
      <w:bookmarkStart w:id="88" w:name="_Toc134810685"/>
      <w:r w:rsidRPr="00604E54">
        <w:t xml:space="preserve">If only a 12-PRB SSB structure were supported, then a 12-PRB CORESET#0 structure and 15-PRB CORESET#0 structure should be supported. </w:t>
      </w:r>
      <w:r w:rsidR="00E734EB">
        <w:t>T</w:t>
      </w:r>
      <w:r w:rsidRPr="00604E54">
        <w:t>he pairs of punctured structures “12-PRB SSB structure along with 12-PRB CORESET#0 structure” and “12-PRB SSB structure along with 15-PRB CORESET#0 structure” should be supported in n100, whereas the pair of punctured structures “12-PRB SSB structure along with 15-PRB CORESET#0 structure” should be supported in other bands.</w:t>
      </w:r>
      <w:bookmarkEnd w:id="88"/>
    </w:p>
    <w:p w14:paraId="3BC10DC3" w14:textId="51EC7626" w:rsidR="00604E54" w:rsidRDefault="00604E54" w:rsidP="00954AE6">
      <w:pPr>
        <w:pStyle w:val="BodyText"/>
        <w:rPr>
          <w:rFonts w:ascii="Times New Roman" w:hAnsi="Times New Roman"/>
          <w:lang w:eastAsia="ja-JP"/>
        </w:rPr>
      </w:pPr>
    </w:p>
    <w:p w14:paraId="19B20065" w14:textId="77777777" w:rsidR="00604E54" w:rsidRDefault="00604E54" w:rsidP="00604E54">
      <w:pPr>
        <w:pStyle w:val="Proposal"/>
      </w:pPr>
      <w:bookmarkStart w:id="89" w:name="_Toc134810743"/>
      <w:r>
        <w:t>For a 3MHz channel bandwidth, and the bands under the scope of this WI:</w:t>
      </w:r>
      <w:bookmarkEnd w:id="89"/>
    </w:p>
    <w:p w14:paraId="5E04579C" w14:textId="13871127" w:rsidR="00604E54" w:rsidRDefault="00604E54" w:rsidP="00604E54">
      <w:pPr>
        <w:pStyle w:val="Proposal"/>
        <w:numPr>
          <w:ilvl w:val="0"/>
          <w:numId w:val="25"/>
        </w:numPr>
      </w:pPr>
      <w:bookmarkStart w:id="90" w:name="_Toc134810744"/>
      <w:r>
        <w:t>Support in n100</w:t>
      </w:r>
      <w:r w:rsidR="00037790">
        <w:t xml:space="preserve"> the following pairs of punctured structures</w:t>
      </w:r>
      <w:r>
        <w:t>: “a 12-PRB SSB structure along with a 12-PRB CORESET#0 structure” and “a 15-PRB SSB structure along with a 15-PRB CORESET#0 structure”.</w:t>
      </w:r>
      <w:bookmarkEnd w:id="90"/>
    </w:p>
    <w:p w14:paraId="192C29E1" w14:textId="376AA0EA" w:rsidR="00604E54" w:rsidRDefault="00604E54" w:rsidP="00604E54">
      <w:pPr>
        <w:pStyle w:val="Proposal"/>
        <w:numPr>
          <w:ilvl w:val="0"/>
          <w:numId w:val="25"/>
        </w:numPr>
      </w:pPr>
      <w:bookmarkStart w:id="91" w:name="_Toc134810745"/>
      <w:r>
        <w:t>Support in bands other than n100</w:t>
      </w:r>
      <w:r w:rsidR="00037790">
        <w:t>, the following pair of punctured structures</w:t>
      </w:r>
      <w:r>
        <w:t>: “a 15-PRB SSB structure along with a 15-PRB CORESET#0 structure”.</w:t>
      </w:r>
      <w:bookmarkEnd w:id="91"/>
    </w:p>
    <w:p w14:paraId="65198BDA" w14:textId="3DC584BD" w:rsidR="00CB7B45" w:rsidRPr="009D195E" w:rsidRDefault="00CB7B45" w:rsidP="00CB7B45">
      <w:pPr>
        <w:pStyle w:val="Heading2"/>
      </w:pPr>
      <w:r>
        <w:t>4.3</w:t>
      </w:r>
      <w:r>
        <w:tab/>
        <w:t>Initial Views on “HL parameter list” and “UE feature list”</w:t>
      </w:r>
    </w:p>
    <w:p w14:paraId="4417C9FE" w14:textId="71B5F6C3" w:rsidR="00E54253" w:rsidRDefault="00CB7B45" w:rsidP="00CB7B45">
      <w:pPr>
        <w:pStyle w:val="Observation"/>
        <w:ind w:left="1701" w:hanging="1701"/>
      </w:pPr>
      <w:bookmarkStart w:id="92" w:name="_Toc134810686"/>
      <w:r w:rsidRPr="00CB7B45">
        <w:t>On the “Rel-18 Higher layers parameter list”,</w:t>
      </w:r>
      <w:r w:rsidR="00E54253">
        <w:t xml:space="preserve"> </w:t>
      </w:r>
      <w:r w:rsidRPr="00CB7B45">
        <w:t xml:space="preserve">in our understanding “LessThan5MHzFR1” is more of a carrier type than a feature, and it is enabled if </w:t>
      </w:r>
      <w:r w:rsidR="00E54253">
        <w:t>the Base Station</w:t>
      </w:r>
      <w:r w:rsidRPr="00CB7B45">
        <w:t xml:space="preserve"> transmits information such that the UE can identify it and access it, for example on a new sync raster and/or via MIB/SIB contents. Enabling/Disabling of the overall feature via RRC is not relevant as it will be too late</w:t>
      </w:r>
      <w:r w:rsidR="00E54253">
        <w:t xml:space="preserve"> (</w:t>
      </w:r>
      <w:r w:rsidR="00BC00DF">
        <w:t>e.g.,</w:t>
      </w:r>
      <w:r w:rsidR="00E54253">
        <w:t xml:space="preserve"> </w:t>
      </w:r>
      <w:r w:rsidR="00BC00DF">
        <w:t xml:space="preserve">punctured structures will be received at an </w:t>
      </w:r>
      <w:r w:rsidR="00E54253">
        <w:t>early stage)</w:t>
      </w:r>
      <w:r w:rsidRPr="00CB7B45">
        <w:t>.</w:t>
      </w:r>
      <w:bookmarkEnd w:id="92"/>
      <w:r w:rsidRPr="00CB7B45">
        <w:t xml:space="preserve"> </w:t>
      </w:r>
    </w:p>
    <w:p w14:paraId="3DB1F8C0" w14:textId="24EF6A27" w:rsidR="00954AE6" w:rsidRDefault="00CB7B45" w:rsidP="00E54253">
      <w:pPr>
        <w:pStyle w:val="Observation"/>
        <w:ind w:left="1701" w:hanging="1701"/>
      </w:pPr>
      <w:bookmarkStart w:id="93" w:name="_Toc134810687"/>
      <w:r w:rsidRPr="00CB7B45">
        <w:t xml:space="preserve">There might still be RRC impacts due to </w:t>
      </w:r>
      <w:r w:rsidR="00E54253">
        <w:t>the</w:t>
      </w:r>
      <w:r w:rsidRPr="00CB7B45">
        <w:t xml:space="preserve"> support </w:t>
      </w:r>
      <w:r w:rsidR="00E54253">
        <w:t xml:space="preserve">of </w:t>
      </w:r>
      <w:r w:rsidRPr="00CB7B45">
        <w:t>Lessthan5MHz operation, however, any input on the “Rel-18 Higher layers parameter list” will depend on agreements yet to be made in RAN1# 113 (e.g., touching upon MIB, and others minor ones that may arise related with for example Frequency Hopping).</w:t>
      </w:r>
      <w:bookmarkEnd w:id="93"/>
    </w:p>
    <w:p w14:paraId="0FC8148A" w14:textId="03C72B22" w:rsidR="00E54253" w:rsidRDefault="00E54253" w:rsidP="00E54253">
      <w:pPr>
        <w:pStyle w:val="Proposal"/>
      </w:pPr>
      <w:bookmarkStart w:id="94" w:name="_Toc134810746"/>
      <w:r w:rsidRPr="00E54253">
        <w:t xml:space="preserve">The input on the “Rel-18 Higher layers parameter list” and “UE Feature list” depends on agreements yet to be made in RAN1# 113 upon accounting for the RAN Plenary guidance, thus the corresponding discussions on the above mentioned “lists” </w:t>
      </w:r>
      <w:r w:rsidR="00BC00DF">
        <w:t xml:space="preserve">are recommended to </w:t>
      </w:r>
      <w:r w:rsidRPr="00E54253">
        <w:t>start after all the fundamental aspects of “LessThan5MHzFR1” are settled.</w:t>
      </w:r>
      <w:bookmarkEnd w:id="94"/>
    </w:p>
    <w:p w14:paraId="26A5D329" w14:textId="549B4D27" w:rsidR="00100B46" w:rsidRDefault="00100B46">
      <w:pPr>
        <w:pStyle w:val="Heading1"/>
      </w:pPr>
      <w:r>
        <w:t>5</w:t>
      </w:r>
      <w:r>
        <w:tab/>
        <w:t xml:space="preserve">Annex </w:t>
      </w:r>
      <w:r w:rsidR="008747F9">
        <w:t>A</w:t>
      </w:r>
      <w:r w:rsidR="00AB630D">
        <w:t>: General Simulation Assumptions</w:t>
      </w:r>
    </w:p>
    <w:p w14:paraId="33AEE600" w14:textId="43D5A6B9" w:rsidR="00100B46" w:rsidRDefault="00100B46" w:rsidP="00100B46">
      <w:pPr>
        <w:pStyle w:val="BodyText"/>
        <w:rPr>
          <w:rFonts w:ascii="Times New Roman" w:hAnsi="Times New Roman"/>
          <w:lang w:eastAsia="ja-JP"/>
        </w:rPr>
      </w:pPr>
      <w:r>
        <w:rPr>
          <w:rFonts w:ascii="Times New Roman" w:hAnsi="Times New Roman"/>
          <w:lang w:eastAsia="ja-JP"/>
        </w:rPr>
        <w:t xml:space="preserve">The performance evaluations shown in this contribution made use of the following general assumptions (Assumptions on specific physical channels are provided in their corresponding subsections). </w:t>
      </w:r>
    </w:p>
    <w:p w14:paraId="57BA4B4A" w14:textId="77777777" w:rsidR="00100B46" w:rsidRDefault="00100B46" w:rsidP="00100B46">
      <w:pPr>
        <w:pStyle w:val="BodyText"/>
        <w:rPr>
          <w:rFonts w:ascii="Times New Roman" w:hAnsi="Times New Roman"/>
          <w:lang w:eastAsia="ja-JP"/>
        </w:rPr>
      </w:pPr>
    </w:p>
    <w:p w14:paraId="20E7460D" w14:textId="6AFB8DFC" w:rsidR="00100B46" w:rsidRPr="00384326" w:rsidRDefault="00100B46" w:rsidP="00100B46">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sidR="005C2C5B">
        <w:rPr>
          <w:rFonts w:ascii="Times New Roman" w:hAnsi="Times New Roman"/>
          <w:b/>
          <w:bCs/>
          <w:sz w:val="16"/>
          <w:szCs w:val="16"/>
          <w:lang w:eastAsia="ja-JP"/>
        </w:rPr>
        <w:t>A</w:t>
      </w:r>
      <w:r w:rsidRPr="00384326">
        <w:rPr>
          <w:rFonts w:ascii="Times New Roman" w:hAnsi="Times New Roman"/>
          <w:b/>
          <w:bCs/>
          <w:sz w:val="16"/>
          <w:szCs w:val="16"/>
          <w:lang w:eastAsia="ja-JP"/>
        </w:rPr>
        <w:t xml:space="preserve">: </w:t>
      </w:r>
      <w:r w:rsidRPr="0003388B">
        <w:rPr>
          <w:rFonts w:ascii="Times New Roman" w:hAnsi="Times New Roman"/>
          <w:b/>
          <w:bCs/>
          <w:sz w:val="16"/>
          <w:szCs w:val="16"/>
          <w:lang w:eastAsia="ja-JP"/>
        </w:rPr>
        <w:t>General assumptions for NR less than 5 MHz channel BW</w:t>
      </w:r>
    </w:p>
    <w:tbl>
      <w:tblPr>
        <w:tblW w:w="0" w:type="auto"/>
        <w:jc w:val="center"/>
        <w:tblCellMar>
          <w:left w:w="0" w:type="dxa"/>
          <w:right w:w="0" w:type="dxa"/>
        </w:tblCellMar>
        <w:tblLook w:val="04A0" w:firstRow="1" w:lastRow="0" w:firstColumn="1" w:lastColumn="0" w:noHBand="0" w:noVBand="1"/>
      </w:tblPr>
      <w:tblGrid>
        <w:gridCol w:w="1833"/>
        <w:gridCol w:w="3827"/>
      </w:tblGrid>
      <w:tr w:rsidR="00100B46" w14:paraId="704A0EA3" w14:textId="77777777" w:rsidTr="006B177B">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73757" w14:textId="77777777" w:rsidR="00100B46" w:rsidRPr="0003388B" w:rsidRDefault="00100B46" w:rsidP="006B177B">
            <w:pPr>
              <w:spacing w:after="0"/>
              <w:jc w:val="center"/>
              <w:rPr>
                <w:rFonts w:cs="Arial"/>
                <w:b/>
                <w:bCs/>
                <w:sz w:val="14"/>
                <w:szCs w:val="14"/>
              </w:rPr>
            </w:pPr>
            <w:r w:rsidRPr="0003388B">
              <w:rPr>
                <w:rFonts w:cs="Arial"/>
                <w:b/>
                <w:bCs/>
                <w:sz w:val="14"/>
                <w:szCs w:val="14"/>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92DD8B" w14:textId="77777777" w:rsidR="00100B46" w:rsidRPr="0003388B" w:rsidRDefault="00100B46" w:rsidP="006B177B">
            <w:pPr>
              <w:spacing w:after="0"/>
              <w:jc w:val="center"/>
              <w:rPr>
                <w:rFonts w:cs="Arial"/>
                <w:b/>
                <w:bCs/>
                <w:sz w:val="14"/>
                <w:szCs w:val="14"/>
              </w:rPr>
            </w:pPr>
            <w:r w:rsidRPr="0003388B">
              <w:rPr>
                <w:rFonts w:cs="Arial"/>
                <w:b/>
                <w:bCs/>
                <w:sz w:val="14"/>
                <w:szCs w:val="14"/>
              </w:rPr>
              <w:t>Values</w:t>
            </w:r>
          </w:p>
        </w:tc>
      </w:tr>
      <w:tr w:rsidR="00100B46" w14:paraId="130162FF" w14:textId="77777777" w:rsidTr="006B177B">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067D7" w14:textId="77777777" w:rsidR="00100B46" w:rsidRPr="0003388B" w:rsidRDefault="00100B46" w:rsidP="006B177B">
            <w:pPr>
              <w:spacing w:after="0"/>
              <w:rPr>
                <w:rFonts w:cs="Arial"/>
                <w:sz w:val="14"/>
                <w:szCs w:val="14"/>
              </w:rPr>
            </w:pPr>
            <w:r w:rsidRPr="0003388B">
              <w:rPr>
                <w:rFonts w:cs="Arial"/>
                <w:sz w:val="14"/>
                <w:szCs w:val="14"/>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CA136" w14:textId="77777777" w:rsidR="00100B46" w:rsidRPr="0003388B" w:rsidRDefault="00100B46" w:rsidP="006B177B">
            <w:pPr>
              <w:spacing w:after="0"/>
              <w:rPr>
                <w:rFonts w:cs="Arial"/>
                <w:sz w:val="14"/>
                <w:szCs w:val="14"/>
              </w:rPr>
            </w:pPr>
            <w:r w:rsidRPr="0003388B">
              <w:rPr>
                <w:rFonts w:cs="Arial"/>
                <w:sz w:val="14"/>
                <w:szCs w:val="14"/>
              </w:rPr>
              <w:t>1</w:t>
            </w:r>
          </w:p>
        </w:tc>
      </w:tr>
      <w:tr w:rsidR="00100B46" w14:paraId="6152DCDC" w14:textId="77777777" w:rsidTr="006B177B">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3F83F7" w14:textId="77777777" w:rsidR="00100B46" w:rsidRPr="0003388B" w:rsidRDefault="00100B46" w:rsidP="006B177B">
            <w:pPr>
              <w:spacing w:after="0"/>
              <w:rPr>
                <w:rFonts w:cs="Arial"/>
                <w:sz w:val="14"/>
                <w:szCs w:val="14"/>
              </w:rPr>
            </w:pPr>
            <w:r w:rsidRPr="0003388B">
              <w:rPr>
                <w:rFonts w:cs="Arial"/>
                <w:sz w:val="14"/>
                <w:szCs w:val="14"/>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65E78" w14:textId="77777777" w:rsidR="00100B46" w:rsidRPr="0003388B" w:rsidRDefault="00100B46" w:rsidP="006B177B">
            <w:pPr>
              <w:spacing w:after="0"/>
              <w:rPr>
                <w:rFonts w:cs="Arial"/>
                <w:sz w:val="14"/>
                <w:szCs w:val="14"/>
              </w:rPr>
            </w:pPr>
            <w:r w:rsidRPr="0003388B">
              <w:rPr>
                <w:rFonts w:cs="Arial"/>
                <w:sz w:val="14"/>
                <w:szCs w:val="14"/>
              </w:rPr>
              <w:t>2</w:t>
            </w:r>
          </w:p>
        </w:tc>
      </w:tr>
      <w:tr w:rsidR="00100B46" w14:paraId="40180A0A" w14:textId="77777777" w:rsidTr="006B177B">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EFD7C3" w14:textId="77777777" w:rsidR="00100B46" w:rsidRPr="0003388B" w:rsidRDefault="00100B46" w:rsidP="006B177B">
            <w:pPr>
              <w:spacing w:after="0"/>
              <w:rPr>
                <w:rFonts w:cs="Arial"/>
                <w:sz w:val="14"/>
                <w:szCs w:val="14"/>
              </w:rPr>
            </w:pPr>
            <w:r w:rsidRPr="0003388B">
              <w:rPr>
                <w:rFonts w:cs="Arial"/>
                <w:sz w:val="14"/>
                <w:szCs w:val="14"/>
              </w:rPr>
              <w:t xml:space="preserve"># </w:t>
            </w:r>
            <w:proofErr w:type="spellStart"/>
            <w:r w:rsidRPr="0003388B">
              <w:rPr>
                <w:rFonts w:cs="Arial"/>
                <w:sz w:val="14"/>
                <w:szCs w:val="14"/>
              </w:rPr>
              <w:t>gNB</w:t>
            </w:r>
            <w:proofErr w:type="spellEnd"/>
            <w:r w:rsidRPr="0003388B">
              <w:rPr>
                <w:rFonts w:cs="Arial"/>
                <w:sz w:val="14"/>
                <w:szCs w:val="14"/>
              </w:rPr>
              <w:t xml:space="preserv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3526A4" w14:textId="77777777" w:rsidR="00100B46" w:rsidRPr="0003388B" w:rsidRDefault="00100B46" w:rsidP="006B177B">
            <w:pPr>
              <w:spacing w:after="0"/>
              <w:rPr>
                <w:rFonts w:cs="Arial"/>
                <w:sz w:val="14"/>
                <w:szCs w:val="14"/>
              </w:rPr>
            </w:pPr>
            <w:r w:rsidRPr="0003388B">
              <w:rPr>
                <w:rFonts w:cs="Arial"/>
                <w:sz w:val="14"/>
                <w:szCs w:val="14"/>
              </w:rPr>
              <w:t>2</w:t>
            </w:r>
          </w:p>
        </w:tc>
      </w:tr>
      <w:tr w:rsidR="00100B46" w14:paraId="04D08739" w14:textId="77777777" w:rsidTr="006B177B">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7545FEC4" w14:textId="77777777" w:rsidR="00100B46" w:rsidRPr="0003388B" w:rsidRDefault="00100B46" w:rsidP="006B177B">
            <w:pPr>
              <w:spacing w:after="0"/>
              <w:rPr>
                <w:rFonts w:cs="Arial"/>
                <w:sz w:val="14"/>
                <w:szCs w:val="14"/>
              </w:rPr>
            </w:pPr>
            <w:r w:rsidRPr="0003388B">
              <w:rPr>
                <w:rFonts w:cs="Arial"/>
                <w:sz w:val="14"/>
                <w:szCs w:val="14"/>
              </w:rPr>
              <w:lastRenderedPageBreak/>
              <w:t xml:space="preserve"># </w:t>
            </w:r>
            <w:proofErr w:type="spellStart"/>
            <w:r w:rsidRPr="0003388B">
              <w:rPr>
                <w:rFonts w:cs="Arial"/>
                <w:sz w:val="14"/>
                <w:szCs w:val="14"/>
              </w:rPr>
              <w:t>gNB</w:t>
            </w:r>
            <w:proofErr w:type="spellEnd"/>
            <w:r w:rsidRPr="0003388B">
              <w:rPr>
                <w:rFonts w:cs="Arial"/>
                <w:sz w:val="14"/>
                <w:szCs w:val="14"/>
              </w:rPr>
              <w:t xml:space="preserve"> Rx chains</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194B9CF1" w14:textId="77777777" w:rsidR="00100B46" w:rsidRPr="0003388B" w:rsidRDefault="00100B46" w:rsidP="006B177B">
            <w:pPr>
              <w:spacing w:after="0"/>
              <w:rPr>
                <w:rFonts w:cs="Arial"/>
                <w:sz w:val="14"/>
                <w:szCs w:val="14"/>
              </w:rPr>
            </w:pPr>
            <w:r w:rsidRPr="0003388B">
              <w:rPr>
                <w:rFonts w:cs="Arial"/>
                <w:sz w:val="14"/>
                <w:szCs w:val="14"/>
              </w:rPr>
              <w:t>2</w:t>
            </w:r>
          </w:p>
        </w:tc>
      </w:tr>
      <w:tr w:rsidR="00100B46" w14:paraId="713CC04F" w14:textId="77777777" w:rsidTr="006B177B">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4EE035A0" w14:textId="77777777" w:rsidR="00100B46" w:rsidRPr="0003388B" w:rsidRDefault="00100B46" w:rsidP="006B177B">
            <w:pPr>
              <w:spacing w:after="0"/>
              <w:rPr>
                <w:rFonts w:cs="Arial"/>
                <w:sz w:val="14"/>
                <w:szCs w:val="14"/>
              </w:rPr>
            </w:pPr>
            <w:r w:rsidRPr="0003388B">
              <w:rPr>
                <w:rFonts w:cs="Arial"/>
                <w:sz w:val="14"/>
                <w:szCs w:val="14"/>
              </w:rPr>
              <w:t>Channel bandwidth</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0A762381" w14:textId="77777777" w:rsidR="00100B46" w:rsidRPr="0003388B" w:rsidRDefault="00100B46" w:rsidP="006B177B">
            <w:pPr>
              <w:spacing w:after="0"/>
              <w:rPr>
                <w:rFonts w:cs="Arial"/>
                <w:sz w:val="14"/>
                <w:szCs w:val="14"/>
              </w:rPr>
            </w:pPr>
            <w:r w:rsidRPr="0003388B">
              <w:rPr>
                <w:rFonts w:cs="Arial"/>
                <w:sz w:val="14"/>
                <w:szCs w:val="14"/>
              </w:rPr>
              <w:t>3 MHz (15 PRBs, 15 kHz SCS)</w:t>
            </w:r>
          </w:p>
        </w:tc>
      </w:tr>
      <w:tr w:rsidR="00100B46" w14:paraId="7570E2CE" w14:textId="77777777" w:rsidTr="006B177B">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42AA9C99" w14:textId="77777777" w:rsidR="00100B46" w:rsidRPr="0003388B" w:rsidRDefault="00100B46" w:rsidP="006B177B">
            <w:pPr>
              <w:spacing w:after="0"/>
              <w:rPr>
                <w:rFonts w:cs="Arial"/>
                <w:sz w:val="14"/>
                <w:szCs w:val="14"/>
              </w:rPr>
            </w:pPr>
            <w:r w:rsidRPr="0003388B">
              <w:rPr>
                <w:rFonts w:cs="Arial"/>
                <w:sz w:val="14"/>
                <w:szCs w:val="14"/>
              </w:rPr>
              <w:t>Carrier frequency</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264663D6" w14:textId="77777777" w:rsidR="00100B46" w:rsidRPr="0003388B" w:rsidRDefault="00100B46" w:rsidP="006B177B">
            <w:pPr>
              <w:spacing w:after="0"/>
              <w:rPr>
                <w:rFonts w:cs="Arial"/>
                <w:sz w:val="14"/>
                <w:szCs w:val="14"/>
              </w:rPr>
            </w:pPr>
            <w:r w:rsidRPr="0003388B">
              <w:rPr>
                <w:rFonts w:cs="Arial"/>
                <w:sz w:val="14"/>
                <w:szCs w:val="14"/>
              </w:rPr>
              <w:t>900 MHz (representative for n100, n26, n28)</w:t>
            </w:r>
          </w:p>
        </w:tc>
      </w:tr>
    </w:tbl>
    <w:p w14:paraId="491A4714" w14:textId="14689178" w:rsidR="008747F9" w:rsidRDefault="008747F9" w:rsidP="008747F9">
      <w:pPr>
        <w:pStyle w:val="Heading1"/>
      </w:pPr>
      <w:r>
        <w:t>6</w:t>
      </w:r>
      <w:r>
        <w:tab/>
        <w:t>Annex B</w:t>
      </w:r>
      <w:r w:rsidR="00AB630D">
        <w:t>: SSB results</w:t>
      </w:r>
    </w:p>
    <w:p w14:paraId="08CB86A3" w14:textId="25FC19CD" w:rsidR="005C2C5B" w:rsidRDefault="005C2C5B" w:rsidP="005C2C5B">
      <w:pPr>
        <w:pStyle w:val="BodyText"/>
        <w:rPr>
          <w:rFonts w:ascii="Times New Roman" w:hAnsi="Times New Roman"/>
          <w:lang w:eastAsia="ja-JP"/>
        </w:rPr>
      </w:pPr>
      <w:r>
        <w:rPr>
          <w:rFonts w:ascii="Times New Roman" w:hAnsi="Times New Roman"/>
          <w:lang w:eastAsia="ja-JP"/>
        </w:rPr>
        <w:t xml:space="preserve">Using the simulation set-up in Table </w:t>
      </w:r>
      <w:r w:rsidR="00D6774B">
        <w:rPr>
          <w:rFonts w:ascii="Times New Roman" w:hAnsi="Times New Roman"/>
          <w:lang w:eastAsia="ja-JP"/>
        </w:rPr>
        <w:t>A (See Annex A)</w:t>
      </w:r>
      <w:r>
        <w:rPr>
          <w:rFonts w:ascii="Times New Roman" w:hAnsi="Times New Roman"/>
          <w:lang w:eastAsia="ja-JP"/>
        </w:rPr>
        <w:t>, and accounting for the agreement stating “</w:t>
      </w:r>
      <w:r w:rsidRPr="00E527C1">
        <w:rPr>
          <w:rFonts w:eastAsia="DengXian"/>
          <w:sz w:val="14"/>
          <w:szCs w:val="14"/>
        </w:rPr>
        <w:t xml:space="preserve">RAN1 assume that the UE could know which RBs are used for SSB transmission after PSS/SSS is detected </w:t>
      </w:r>
      <w:r w:rsidRPr="00E527C1">
        <w:rPr>
          <w:sz w:val="14"/>
          <w:szCs w:val="14"/>
        </w:rPr>
        <w:t>for evaluation and analysis</w:t>
      </w:r>
      <w:r>
        <w:rPr>
          <w:rFonts w:ascii="Times New Roman" w:hAnsi="Times New Roman"/>
          <w:lang w:eastAsia="ja-JP"/>
        </w:rPr>
        <w:t xml:space="preserve">”, the obtained results are shown in Figure </w:t>
      </w:r>
      <w:r w:rsidR="00D6774B">
        <w:rPr>
          <w:rFonts w:ascii="Times New Roman" w:hAnsi="Times New Roman"/>
          <w:lang w:eastAsia="ja-JP"/>
        </w:rPr>
        <w:t>B-1</w:t>
      </w:r>
      <w:r>
        <w:rPr>
          <w:rFonts w:ascii="Times New Roman" w:hAnsi="Times New Roman"/>
          <w:lang w:eastAsia="ja-JP"/>
        </w:rPr>
        <w:t>.</w:t>
      </w:r>
    </w:p>
    <w:p w14:paraId="02F8E360" w14:textId="77777777" w:rsidR="005C2C5B" w:rsidRDefault="005C2C5B" w:rsidP="005C2C5B">
      <w:pPr>
        <w:pStyle w:val="BodyText"/>
        <w:rPr>
          <w:rFonts w:ascii="Times New Roman" w:hAnsi="Times New Roman"/>
          <w:lang w:eastAsia="ja-JP"/>
        </w:rPr>
      </w:pPr>
    </w:p>
    <w:p w14:paraId="21378A48" w14:textId="77777777" w:rsidR="005C2C5B" w:rsidRDefault="005C2C5B" w:rsidP="005C2C5B">
      <w:pPr>
        <w:pStyle w:val="BodyText"/>
        <w:jc w:val="center"/>
        <w:rPr>
          <w:rFonts w:ascii="Times New Roman" w:hAnsi="Times New Roman"/>
          <w:lang w:eastAsia="ja-JP"/>
        </w:rPr>
      </w:pPr>
      <w:r w:rsidRPr="0031034D">
        <w:rPr>
          <w:rFonts w:ascii="Times New Roman" w:hAnsi="Times New Roman"/>
          <w:noProof/>
          <w:lang w:eastAsia="ja-JP"/>
        </w:rPr>
        <w:drawing>
          <wp:inline distT="0" distB="0" distL="0" distR="0" wp14:anchorId="7CAD1C05" wp14:editId="1818EE58">
            <wp:extent cx="5288130" cy="3156746"/>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15449" cy="3173054"/>
                    </a:xfrm>
                    <a:prstGeom prst="rect">
                      <a:avLst/>
                    </a:prstGeom>
                    <a:noFill/>
                    <a:ln>
                      <a:noFill/>
                    </a:ln>
                  </pic:spPr>
                </pic:pic>
              </a:graphicData>
            </a:graphic>
          </wp:inline>
        </w:drawing>
      </w:r>
    </w:p>
    <w:p w14:paraId="6AC0ACAB" w14:textId="1991CF28" w:rsidR="005C2C5B" w:rsidRDefault="005C2C5B" w:rsidP="005C2C5B">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B-1</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Pr="006D31A7">
        <w:rPr>
          <w:rFonts w:ascii="Times New Roman" w:hAnsi="Times New Roman"/>
          <w:b/>
          <w:bCs/>
          <w:sz w:val="16"/>
          <w:szCs w:val="16"/>
          <w:lang w:eastAsia="ja-JP"/>
        </w:rPr>
        <w:t xml:space="preserve">BLER performance of </w:t>
      </w:r>
      <w:r>
        <w:rPr>
          <w:rFonts w:ascii="Times New Roman" w:hAnsi="Times New Roman"/>
          <w:b/>
          <w:bCs/>
          <w:sz w:val="16"/>
          <w:szCs w:val="16"/>
          <w:lang w:eastAsia="ja-JP"/>
        </w:rPr>
        <w:t>punctured and non-punctured</w:t>
      </w:r>
      <w:r w:rsidRPr="006D31A7">
        <w:rPr>
          <w:rFonts w:ascii="Times New Roman" w:hAnsi="Times New Roman"/>
          <w:b/>
          <w:bCs/>
          <w:sz w:val="16"/>
          <w:szCs w:val="16"/>
          <w:lang w:eastAsia="ja-JP"/>
        </w:rPr>
        <w:t xml:space="preserve"> PBCH</w:t>
      </w:r>
      <w:r>
        <w:rPr>
          <w:rFonts w:ascii="Times New Roman" w:hAnsi="Times New Roman"/>
          <w:b/>
          <w:bCs/>
          <w:sz w:val="16"/>
          <w:szCs w:val="16"/>
          <w:lang w:eastAsia="ja-JP"/>
        </w:rPr>
        <w:t xml:space="preserve"> transmissions</w:t>
      </w:r>
      <w:r w:rsidRPr="006D31A7">
        <w:rPr>
          <w:rFonts w:ascii="Times New Roman" w:hAnsi="Times New Roman"/>
          <w:b/>
          <w:bCs/>
          <w:sz w:val="16"/>
          <w:szCs w:val="16"/>
          <w:lang w:eastAsia="ja-JP"/>
        </w:rPr>
        <w:t>.</w:t>
      </w:r>
    </w:p>
    <w:p w14:paraId="1D16AAD7" w14:textId="74C01D3B" w:rsidR="00DF39FE" w:rsidRDefault="00DF39FE" w:rsidP="00DF39FE">
      <w:pPr>
        <w:pStyle w:val="Heading1"/>
      </w:pPr>
      <w:r>
        <w:t>7</w:t>
      </w:r>
      <w:r>
        <w:tab/>
        <w:t>Annex C: Reflecting the puncturing into the technical specifications minimizing the spec impact</w:t>
      </w:r>
    </w:p>
    <w:p w14:paraId="09A4AEB5" w14:textId="77777777" w:rsidR="00DF39FE" w:rsidRDefault="00DF39FE" w:rsidP="00DF39FE">
      <w:pPr>
        <w:pStyle w:val="BodyText"/>
        <w:rPr>
          <w:rFonts w:ascii="Times New Roman" w:hAnsi="Times New Roman"/>
          <w:lang w:eastAsia="ja-JP"/>
        </w:rPr>
      </w:pPr>
      <w:r>
        <w:rPr>
          <w:rFonts w:ascii="Times New Roman" w:hAnsi="Times New Roman"/>
          <w:lang w:eastAsia="ja-JP"/>
        </w:rPr>
        <w:t xml:space="preserve">The legacy 20-PRB SSB structure as illustrated in Figure 3 is defined through </w:t>
      </w:r>
      <w:r w:rsidRPr="005244B2">
        <w:rPr>
          <w:rFonts w:ascii="Times New Roman" w:hAnsi="Times New Roman"/>
          <w:lang w:eastAsia="ja-JP"/>
        </w:rPr>
        <w:t>Table 7.4.3.1-1 in TS 38.211</w:t>
      </w:r>
      <w:r>
        <w:rPr>
          <w:rFonts w:ascii="Times New Roman" w:hAnsi="Times New Roman"/>
          <w:lang w:eastAsia="ja-JP"/>
        </w:rPr>
        <w:t>:</w:t>
      </w:r>
    </w:p>
    <w:p w14:paraId="0DCF1CDD" w14:textId="77777777" w:rsidR="00DF39FE" w:rsidRPr="00BA169B" w:rsidRDefault="00DF39FE" w:rsidP="00DF39FE">
      <w:pPr>
        <w:pStyle w:val="TH"/>
        <w:rPr>
          <w:sz w:val="14"/>
          <w:szCs w:val="14"/>
        </w:rPr>
      </w:pPr>
      <w:r w:rsidRPr="00BA169B">
        <w:rPr>
          <w:sz w:val="14"/>
          <w:szCs w:val="14"/>
        </w:rP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610"/>
        <w:gridCol w:w="4934"/>
      </w:tblGrid>
      <w:tr w:rsidR="00DF39FE" w:rsidRPr="00BA169B" w14:paraId="488DFFB1" w14:textId="77777777" w:rsidTr="00E76C08">
        <w:trPr>
          <w:jc w:val="center"/>
        </w:trPr>
        <w:tc>
          <w:tcPr>
            <w:tcW w:w="1101" w:type="dxa"/>
            <w:shd w:val="clear" w:color="auto" w:fill="auto"/>
          </w:tcPr>
          <w:p w14:paraId="5D930C38" w14:textId="77777777" w:rsidR="00DF39FE" w:rsidRPr="00BA169B" w:rsidRDefault="00DF39FE" w:rsidP="00E76C08">
            <w:pPr>
              <w:pStyle w:val="TAH"/>
              <w:rPr>
                <w:sz w:val="12"/>
                <w:szCs w:val="14"/>
              </w:rPr>
            </w:pPr>
            <w:r w:rsidRPr="00BA169B">
              <w:rPr>
                <w:sz w:val="12"/>
                <w:szCs w:val="14"/>
              </w:rPr>
              <w:t>Channel or signal</w:t>
            </w:r>
          </w:p>
        </w:tc>
        <w:tc>
          <w:tcPr>
            <w:tcW w:w="3720" w:type="dxa"/>
          </w:tcPr>
          <w:p w14:paraId="6D48BA8D" w14:textId="77777777" w:rsidR="00DF39FE" w:rsidRPr="00BA169B" w:rsidRDefault="00DF39FE" w:rsidP="00E76C08">
            <w:pPr>
              <w:pStyle w:val="TAH"/>
              <w:rPr>
                <w:rFonts w:eastAsia="Batang"/>
                <w:sz w:val="12"/>
                <w:szCs w:val="14"/>
              </w:rPr>
            </w:pPr>
            <w:r w:rsidRPr="00BA169B">
              <w:rPr>
                <w:rFonts w:eastAsia="Batang"/>
                <w:sz w:val="12"/>
                <w:szCs w:val="14"/>
              </w:rPr>
              <w:t xml:space="preserve">OFDM symbol number </w:t>
            </w:r>
            <w:r w:rsidRPr="00BA169B">
              <w:rPr>
                <w:rFonts w:eastAsia="Batang"/>
                <w:position w:val="-6"/>
                <w:sz w:val="12"/>
                <w:szCs w:val="14"/>
              </w:rPr>
              <w:object w:dxaOrig="139" w:dyaOrig="260" w14:anchorId="1D38BDF5">
                <v:shape id="_x0000_i1032" type="#_x0000_t75" style="width:5pt;height:15.5pt" o:ole="">
                  <v:imagedata r:id="rId32" o:title=""/>
                </v:shape>
                <o:OLEObject Type="Embed" ProgID="Equation.3" ShapeID="_x0000_i1032" DrawAspect="Content" ObjectID="_1745427321" r:id="rId33"/>
              </w:object>
            </w:r>
            <w:r w:rsidRPr="00BA169B">
              <w:rPr>
                <w:rFonts w:eastAsia="Batang"/>
                <w:sz w:val="12"/>
                <w:szCs w:val="14"/>
              </w:rPr>
              <w:br/>
              <w:t>relative to the start of an SS/PBCH block</w:t>
            </w:r>
          </w:p>
        </w:tc>
        <w:tc>
          <w:tcPr>
            <w:tcW w:w="5036" w:type="dxa"/>
            <w:shd w:val="clear" w:color="auto" w:fill="auto"/>
          </w:tcPr>
          <w:p w14:paraId="1A2996E1" w14:textId="77777777" w:rsidR="00DF39FE" w:rsidRPr="00BA169B" w:rsidRDefault="00DF39FE" w:rsidP="00E76C08">
            <w:pPr>
              <w:pStyle w:val="TAH"/>
              <w:rPr>
                <w:sz w:val="12"/>
                <w:szCs w:val="14"/>
              </w:rPr>
            </w:pPr>
            <w:r w:rsidRPr="00BA169B">
              <w:rPr>
                <w:rFonts w:eastAsia="Batang"/>
                <w:sz w:val="12"/>
                <w:szCs w:val="14"/>
              </w:rPr>
              <w:t xml:space="preserve">Subcarrier number </w:t>
            </w:r>
            <w:r w:rsidRPr="00BA169B">
              <w:rPr>
                <w:rFonts w:eastAsia="Batang"/>
                <w:position w:val="-6"/>
                <w:sz w:val="12"/>
                <w:szCs w:val="14"/>
              </w:rPr>
              <w:object w:dxaOrig="180" w:dyaOrig="260" w14:anchorId="24DC3054">
                <v:shape id="_x0000_i1033" type="#_x0000_t75" style="width:10.5pt;height:15.5pt" o:ole="">
                  <v:imagedata r:id="rId19" o:title=""/>
                </v:shape>
                <o:OLEObject Type="Embed" ProgID="Equation.3" ShapeID="_x0000_i1033" DrawAspect="Content" ObjectID="_1745427322" r:id="rId34"/>
              </w:object>
            </w:r>
            <w:r w:rsidRPr="00BA169B">
              <w:rPr>
                <w:rFonts w:eastAsia="Batang"/>
                <w:sz w:val="12"/>
                <w:szCs w:val="14"/>
              </w:rPr>
              <w:br/>
              <w:t>relative to the start of an SS/PBCH block</w:t>
            </w:r>
          </w:p>
        </w:tc>
      </w:tr>
      <w:tr w:rsidR="00DF39FE" w:rsidRPr="00BA169B" w14:paraId="23E1384D" w14:textId="77777777" w:rsidTr="00E76C08">
        <w:trPr>
          <w:jc w:val="center"/>
        </w:trPr>
        <w:tc>
          <w:tcPr>
            <w:tcW w:w="1101" w:type="dxa"/>
            <w:shd w:val="clear" w:color="auto" w:fill="auto"/>
          </w:tcPr>
          <w:p w14:paraId="0A970DDC" w14:textId="77777777" w:rsidR="00DF39FE" w:rsidRPr="00BA169B" w:rsidRDefault="00DF39FE" w:rsidP="00E76C08">
            <w:pPr>
              <w:pStyle w:val="TAC"/>
              <w:rPr>
                <w:sz w:val="12"/>
                <w:szCs w:val="14"/>
              </w:rPr>
            </w:pPr>
            <w:r w:rsidRPr="00BA169B">
              <w:rPr>
                <w:sz w:val="12"/>
                <w:szCs w:val="14"/>
              </w:rPr>
              <w:t>PSS</w:t>
            </w:r>
          </w:p>
        </w:tc>
        <w:tc>
          <w:tcPr>
            <w:tcW w:w="3720" w:type="dxa"/>
          </w:tcPr>
          <w:p w14:paraId="5FFB5B41" w14:textId="77777777" w:rsidR="00DF39FE" w:rsidRPr="00BA169B" w:rsidRDefault="00DF39FE" w:rsidP="00E76C08">
            <w:pPr>
              <w:pStyle w:val="TAC"/>
              <w:rPr>
                <w:sz w:val="12"/>
                <w:szCs w:val="14"/>
              </w:rPr>
            </w:pPr>
            <w:r w:rsidRPr="00BA169B">
              <w:rPr>
                <w:sz w:val="12"/>
                <w:szCs w:val="14"/>
              </w:rPr>
              <w:t>0</w:t>
            </w:r>
          </w:p>
        </w:tc>
        <w:tc>
          <w:tcPr>
            <w:tcW w:w="5036" w:type="dxa"/>
            <w:shd w:val="clear" w:color="auto" w:fill="auto"/>
          </w:tcPr>
          <w:p w14:paraId="48E8BE81" w14:textId="77777777" w:rsidR="00DF39FE" w:rsidRPr="00BA169B" w:rsidRDefault="00DF39FE" w:rsidP="00E76C08">
            <w:pPr>
              <w:pStyle w:val="TAC"/>
              <w:rPr>
                <w:sz w:val="12"/>
                <w:szCs w:val="14"/>
              </w:rPr>
            </w:pPr>
            <w:r w:rsidRPr="00BA169B">
              <w:rPr>
                <w:sz w:val="12"/>
                <w:szCs w:val="14"/>
              </w:rPr>
              <w:t>56, 57, …, 182</w:t>
            </w:r>
          </w:p>
        </w:tc>
      </w:tr>
      <w:tr w:rsidR="00DF39FE" w:rsidRPr="00BA169B" w14:paraId="160D235E" w14:textId="77777777" w:rsidTr="00E76C08">
        <w:trPr>
          <w:jc w:val="center"/>
        </w:trPr>
        <w:tc>
          <w:tcPr>
            <w:tcW w:w="1101" w:type="dxa"/>
            <w:shd w:val="clear" w:color="auto" w:fill="auto"/>
          </w:tcPr>
          <w:p w14:paraId="1239A8DC" w14:textId="77777777" w:rsidR="00DF39FE" w:rsidRPr="00BA169B" w:rsidRDefault="00DF39FE" w:rsidP="00E76C08">
            <w:pPr>
              <w:pStyle w:val="TAC"/>
              <w:rPr>
                <w:sz w:val="12"/>
                <w:szCs w:val="14"/>
              </w:rPr>
            </w:pPr>
            <w:r w:rsidRPr="00BA169B">
              <w:rPr>
                <w:sz w:val="12"/>
                <w:szCs w:val="14"/>
              </w:rPr>
              <w:t>SSS</w:t>
            </w:r>
          </w:p>
        </w:tc>
        <w:tc>
          <w:tcPr>
            <w:tcW w:w="3720" w:type="dxa"/>
          </w:tcPr>
          <w:p w14:paraId="490FACF4" w14:textId="77777777" w:rsidR="00DF39FE" w:rsidRPr="00BA169B" w:rsidRDefault="00DF39FE" w:rsidP="00E76C08">
            <w:pPr>
              <w:pStyle w:val="TAC"/>
              <w:rPr>
                <w:sz w:val="12"/>
                <w:szCs w:val="14"/>
              </w:rPr>
            </w:pPr>
            <w:r w:rsidRPr="00BA169B">
              <w:rPr>
                <w:sz w:val="12"/>
                <w:szCs w:val="14"/>
              </w:rPr>
              <w:t>2</w:t>
            </w:r>
          </w:p>
        </w:tc>
        <w:tc>
          <w:tcPr>
            <w:tcW w:w="5036" w:type="dxa"/>
            <w:shd w:val="clear" w:color="auto" w:fill="auto"/>
          </w:tcPr>
          <w:p w14:paraId="796AECD8" w14:textId="77777777" w:rsidR="00DF39FE" w:rsidRPr="00BA169B" w:rsidRDefault="00DF39FE" w:rsidP="00E76C08">
            <w:pPr>
              <w:pStyle w:val="TAC"/>
              <w:rPr>
                <w:sz w:val="12"/>
                <w:szCs w:val="14"/>
              </w:rPr>
            </w:pPr>
            <w:r w:rsidRPr="00BA169B">
              <w:rPr>
                <w:sz w:val="12"/>
                <w:szCs w:val="14"/>
              </w:rPr>
              <w:t>56, 57, …, 182</w:t>
            </w:r>
          </w:p>
        </w:tc>
      </w:tr>
      <w:tr w:rsidR="00DF39FE" w:rsidRPr="00BA169B" w14:paraId="36703020" w14:textId="77777777" w:rsidTr="00E76C08">
        <w:trPr>
          <w:jc w:val="center"/>
        </w:trPr>
        <w:tc>
          <w:tcPr>
            <w:tcW w:w="1101" w:type="dxa"/>
            <w:vMerge w:val="restart"/>
            <w:shd w:val="clear" w:color="auto" w:fill="auto"/>
          </w:tcPr>
          <w:p w14:paraId="11127B3C" w14:textId="77777777" w:rsidR="00DF39FE" w:rsidRPr="00BA169B" w:rsidRDefault="00DF39FE" w:rsidP="00E76C08">
            <w:pPr>
              <w:pStyle w:val="TAC"/>
              <w:rPr>
                <w:sz w:val="12"/>
                <w:szCs w:val="14"/>
              </w:rPr>
            </w:pPr>
            <w:r w:rsidRPr="00BA169B">
              <w:rPr>
                <w:sz w:val="12"/>
                <w:szCs w:val="14"/>
              </w:rPr>
              <w:t>Set to 0</w:t>
            </w:r>
          </w:p>
        </w:tc>
        <w:tc>
          <w:tcPr>
            <w:tcW w:w="3720" w:type="dxa"/>
          </w:tcPr>
          <w:p w14:paraId="0D0E551D" w14:textId="77777777" w:rsidR="00DF39FE" w:rsidRPr="00BA169B" w:rsidRDefault="00DF39FE" w:rsidP="00E76C08">
            <w:pPr>
              <w:pStyle w:val="TAC"/>
              <w:rPr>
                <w:sz w:val="12"/>
                <w:szCs w:val="14"/>
              </w:rPr>
            </w:pPr>
            <w:r w:rsidRPr="00BA169B">
              <w:rPr>
                <w:sz w:val="12"/>
                <w:szCs w:val="14"/>
              </w:rPr>
              <w:t>0</w:t>
            </w:r>
          </w:p>
        </w:tc>
        <w:tc>
          <w:tcPr>
            <w:tcW w:w="5036" w:type="dxa"/>
            <w:shd w:val="clear" w:color="auto" w:fill="auto"/>
          </w:tcPr>
          <w:p w14:paraId="79E3E25E" w14:textId="77777777" w:rsidR="00DF39FE" w:rsidRPr="00BA169B" w:rsidRDefault="00DF39FE" w:rsidP="00E76C08">
            <w:pPr>
              <w:pStyle w:val="TAC"/>
              <w:rPr>
                <w:sz w:val="12"/>
                <w:szCs w:val="14"/>
              </w:rPr>
            </w:pPr>
            <w:r w:rsidRPr="00BA169B">
              <w:rPr>
                <w:sz w:val="12"/>
                <w:szCs w:val="14"/>
              </w:rPr>
              <w:t>0, 1, …, 55, 183, 184, …, 239</w:t>
            </w:r>
          </w:p>
        </w:tc>
      </w:tr>
      <w:tr w:rsidR="00DF39FE" w:rsidRPr="00BA169B" w14:paraId="49BD7824" w14:textId="77777777" w:rsidTr="00E76C08">
        <w:trPr>
          <w:jc w:val="center"/>
        </w:trPr>
        <w:tc>
          <w:tcPr>
            <w:tcW w:w="1101" w:type="dxa"/>
            <w:vMerge/>
            <w:shd w:val="clear" w:color="auto" w:fill="auto"/>
          </w:tcPr>
          <w:p w14:paraId="08F31EC2" w14:textId="77777777" w:rsidR="00DF39FE" w:rsidRPr="00BA169B" w:rsidRDefault="00DF39FE" w:rsidP="00E76C08">
            <w:pPr>
              <w:pStyle w:val="TAC"/>
              <w:rPr>
                <w:sz w:val="12"/>
                <w:szCs w:val="14"/>
              </w:rPr>
            </w:pPr>
          </w:p>
        </w:tc>
        <w:tc>
          <w:tcPr>
            <w:tcW w:w="3720" w:type="dxa"/>
          </w:tcPr>
          <w:p w14:paraId="71EFB7DD" w14:textId="77777777" w:rsidR="00DF39FE" w:rsidRPr="00BA169B" w:rsidRDefault="00DF39FE" w:rsidP="00E76C08">
            <w:pPr>
              <w:pStyle w:val="TAC"/>
              <w:rPr>
                <w:sz w:val="12"/>
                <w:szCs w:val="14"/>
              </w:rPr>
            </w:pPr>
            <w:r w:rsidRPr="00BA169B">
              <w:rPr>
                <w:sz w:val="12"/>
                <w:szCs w:val="14"/>
              </w:rPr>
              <w:t>2</w:t>
            </w:r>
          </w:p>
        </w:tc>
        <w:tc>
          <w:tcPr>
            <w:tcW w:w="5036" w:type="dxa"/>
            <w:shd w:val="clear" w:color="auto" w:fill="auto"/>
          </w:tcPr>
          <w:p w14:paraId="146D8CC1" w14:textId="77777777" w:rsidR="00DF39FE" w:rsidRPr="00BA169B" w:rsidRDefault="00DF39FE" w:rsidP="00E76C08">
            <w:pPr>
              <w:pStyle w:val="TAC"/>
              <w:rPr>
                <w:sz w:val="12"/>
                <w:szCs w:val="14"/>
              </w:rPr>
            </w:pPr>
            <w:r w:rsidRPr="00BA169B">
              <w:rPr>
                <w:sz w:val="12"/>
                <w:szCs w:val="14"/>
              </w:rPr>
              <w:t>48, 49, …, 55, 183, 184, …, 191</w:t>
            </w:r>
          </w:p>
        </w:tc>
      </w:tr>
      <w:tr w:rsidR="00DF39FE" w:rsidRPr="00BA169B" w14:paraId="46394327" w14:textId="77777777" w:rsidTr="00E76C08">
        <w:trPr>
          <w:jc w:val="center"/>
        </w:trPr>
        <w:tc>
          <w:tcPr>
            <w:tcW w:w="1101" w:type="dxa"/>
            <w:vMerge w:val="restart"/>
            <w:shd w:val="clear" w:color="auto" w:fill="auto"/>
            <w:vAlign w:val="center"/>
          </w:tcPr>
          <w:p w14:paraId="04B6E77B" w14:textId="77777777" w:rsidR="00DF39FE" w:rsidRPr="00BA169B" w:rsidRDefault="00DF39FE" w:rsidP="00E76C08">
            <w:pPr>
              <w:pStyle w:val="TAC"/>
              <w:rPr>
                <w:sz w:val="12"/>
                <w:szCs w:val="14"/>
              </w:rPr>
            </w:pPr>
            <w:r w:rsidRPr="00BA169B">
              <w:rPr>
                <w:sz w:val="12"/>
                <w:szCs w:val="14"/>
              </w:rPr>
              <w:t>PBCH</w:t>
            </w:r>
          </w:p>
        </w:tc>
        <w:tc>
          <w:tcPr>
            <w:tcW w:w="3720" w:type="dxa"/>
            <w:vAlign w:val="center"/>
          </w:tcPr>
          <w:p w14:paraId="77DB0A75" w14:textId="77777777" w:rsidR="00DF39FE" w:rsidRPr="00BA169B" w:rsidRDefault="00DF39FE" w:rsidP="00E76C08">
            <w:pPr>
              <w:pStyle w:val="TAC"/>
              <w:rPr>
                <w:sz w:val="12"/>
                <w:szCs w:val="14"/>
              </w:rPr>
            </w:pPr>
            <w:r w:rsidRPr="00BA169B">
              <w:rPr>
                <w:sz w:val="12"/>
                <w:szCs w:val="14"/>
              </w:rPr>
              <w:t>1, 3</w:t>
            </w:r>
          </w:p>
        </w:tc>
        <w:tc>
          <w:tcPr>
            <w:tcW w:w="5036" w:type="dxa"/>
            <w:shd w:val="clear" w:color="auto" w:fill="auto"/>
          </w:tcPr>
          <w:p w14:paraId="292D3439" w14:textId="77777777" w:rsidR="00DF39FE" w:rsidRPr="00BA169B" w:rsidRDefault="00DF39FE" w:rsidP="00E76C08">
            <w:pPr>
              <w:pStyle w:val="TAC"/>
              <w:rPr>
                <w:sz w:val="12"/>
                <w:szCs w:val="14"/>
              </w:rPr>
            </w:pPr>
            <w:r w:rsidRPr="00BA169B">
              <w:rPr>
                <w:sz w:val="12"/>
                <w:szCs w:val="14"/>
              </w:rPr>
              <w:t>0, 1, …, 239</w:t>
            </w:r>
          </w:p>
        </w:tc>
      </w:tr>
      <w:tr w:rsidR="00DF39FE" w:rsidRPr="00BA169B" w14:paraId="1B8C4A6E" w14:textId="77777777" w:rsidTr="00E76C08">
        <w:trPr>
          <w:jc w:val="center"/>
        </w:trPr>
        <w:tc>
          <w:tcPr>
            <w:tcW w:w="1101" w:type="dxa"/>
            <w:vMerge/>
            <w:shd w:val="clear" w:color="auto" w:fill="auto"/>
          </w:tcPr>
          <w:p w14:paraId="1DD1FDD8" w14:textId="77777777" w:rsidR="00DF39FE" w:rsidRPr="00BA169B" w:rsidRDefault="00DF39FE" w:rsidP="00E76C08">
            <w:pPr>
              <w:pStyle w:val="TAC"/>
              <w:rPr>
                <w:sz w:val="12"/>
                <w:szCs w:val="14"/>
              </w:rPr>
            </w:pPr>
          </w:p>
        </w:tc>
        <w:tc>
          <w:tcPr>
            <w:tcW w:w="3720" w:type="dxa"/>
            <w:vAlign w:val="center"/>
          </w:tcPr>
          <w:p w14:paraId="1C0416AC" w14:textId="77777777" w:rsidR="00DF39FE" w:rsidRPr="00BA169B" w:rsidRDefault="00DF39FE" w:rsidP="00E76C08">
            <w:pPr>
              <w:pStyle w:val="TAC"/>
              <w:rPr>
                <w:sz w:val="12"/>
                <w:szCs w:val="14"/>
              </w:rPr>
            </w:pPr>
            <w:r w:rsidRPr="00BA169B">
              <w:rPr>
                <w:sz w:val="12"/>
                <w:szCs w:val="14"/>
              </w:rPr>
              <w:t>2</w:t>
            </w:r>
          </w:p>
        </w:tc>
        <w:tc>
          <w:tcPr>
            <w:tcW w:w="5036" w:type="dxa"/>
            <w:shd w:val="clear" w:color="auto" w:fill="auto"/>
          </w:tcPr>
          <w:p w14:paraId="63E677BC" w14:textId="77777777" w:rsidR="00DF39FE" w:rsidRPr="00BA169B" w:rsidRDefault="00DF39FE" w:rsidP="00E76C08">
            <w:pPr>
              <w:pStyle w:val="TAC"/>
              <w:rPr>
                <w:sz w:val="12"/>
                <w:szCs w:val="14"/>
              </w:rPr>
            </w:pPr>
            <w:r w:rsidRPr="00BA169B">
              <w:rPr>
                <w:sz w:val="12"/>
                <w:szCs w:val="14"/>
              </w:rPr>
              <w:t xml:space="preserve">0, 1, …, 47, </w:t>
            </w:r>
            <w:r w:rsidRPr="00BA169B">
              <w:rPr>
                <w:sz w:val="12"/>
                <w:szCs w:val="14"/>
              </w:rPr>
              <w:br/>
              <w:t>192, 193, …, 239</w:t>
            </w:r>
          </w:p>
        </w:tc>
      </w:tr>
      <w:tr w:rsidR="00DF39FE" w:rsidRPr="00BA169B" w14:paraId="3FD5C2E6" w14:textId="77777777" w:rsidTr="00E76C08">
        <w:trPr>
          <w:jc w:val="center"/>
        </w:trPr>
        <w:tc>
          <w:tcPr>
            <w:tcW w:w="1101" w:type="dxa"/>
            <w:vMerge w:val="restart"/>
            <w:shd w:val="clear" w:color="auto" w:fill="auto"/>
            <w:vAlign w:val="center"/>
          </w:tcPr>
          <w:p w14:paraId="70101D59" w14:textId="77777777" w:rsidR="00DF39FE" w:rsidRPr="00BA169B" w:rsidRDefault="00DF39FE" w:rsidP="00E76C08">
            <w:pPr>
              <w:pStyle w:val="TAC"/>
              <w:rPr>
                <w:sz w:val="12"/>
                <w:szCs w:val="14"/>
              </w:rPr>
            </w:pPr>
            <w:r w:rsidRPr="00BA169B">
              <w:rPr>
                <w:sz w:val="12"/>
                <w:szCs w:val="14"/>
              </w:rPr>
              <w:t>DM-RS for PBCH</w:t>
            </w:r>
          </w:p>
        </w:tc>
        <w:tc>
          <w:tcPr>
            <w:tcW w:w="3720" w:type="dxa"/>
            <w:vAlign w:val="center"/>
          </w:tcPr>
          <w:p w14:paraId="3542D2CC" w14:textId="77777777" w:rsidR="00DF39FE" w:rsidRPr="00BA169B" w:rsidRDefault="00DF39FE" w:rsidP="00E76C08">
            <w:pPr>
              <w:pStyle w:val="TAC"/>
              <w:rPr>
                <w:sz w:val="12"/>
                <w:szCs w:val="14"/>
              </w:rPr>
            </w:pPr>
            <w:r w:rsidRPr="00BA169B">
              <w:rPr>
                <w:sz w:val="12"/>
                <w:szCs w:val="14"/>
              </w:rPr>
              <w:t>1, 3</w:t>
            </w:r>
          </w:p>
        </w:tc>
        <w:tc>
          <w:tcPr>
            <w:tcW w:w="5036" w:type="dxa"/>
            <w:shd w:val="clear" w:color="auto" w:fill="auto"/>
          </w:tcPr>
          <w:p w14:paraId="5F9DB280" w14:textId="77777777" w:rsidR="00DF39FE" w:rsidRPr="00BA169B" w:rsidRDefault="00DF39FE" w:rsidP="00E76C08">
            <w:pPr>
              <w:pStyle w:val="TAC"/>
              <w:rPr>
                <w:rFonts w:eastAsia="Batang"/>
                <w:sz w:val="12"/>
                <w:szCs w:val="14"/>
              </w:rPr>
            </w:pPr>
            <w:r w:rsidRPr="00BA169B">
              <w:rPr>
                <w:rFonts w:eastAsia="Batang"/>
                <w:position w:val="-8"/>
                <w:sz w:val="12"/>
                <w:szCs w:val="14"/>
              </w:rPr>
              <w:object w:dxaOrig="2100" w:dyaOrig="260" w14:anchorId="2E36D591">
                <v:shape id="_x0000_i1034" type="#_x0000_t75" style="width:103pt;height:15.5pt" o:ole="">
                  <v:imagedata r:id="rId35" o:title=""/>
                </v:shape>
                <o:OLEObject Type="Embed" ProgID="Equation.3" ShapeID="_x0000_i1034" DrawAspect="Content" ObjectID="_1745427323" r:id="rId36"/>
              </w:object>
            </w:r>
          </w:p>
        </w:tc>
      </w:tr>
      <w:tr w:rsidR="00DF39FE" w:rsidRPr="00BA169B" w14:paraId="0FC5D547" w14:textId="77777777" w:rsidTr="00E76C08">
        <w:trPr>
          <w:jc w:val="center"/>
        </w:trPr>
        <w:tc>
          <w:tcPr>
            <w:tcW w:w="1101" w:type="dxa"/>
            <w:vMerge/>
            <w:shd w:val="clear" w:color="auto" w:fill="auto"/>
          </w:tcPr>
          <w:p w14:paraId="06A2C8B3" w14:textId="77777777" w:rsidR="00DF39FE" w:rsidRPr="00BA169B" w:rsidRDefault="00DF39FE" w:rsidP="00E76C08">
            <w:pPr>
              <w:pStyle w:val="TAC"/>
              <w:rPr>
                <w:sz w:val="12"/>
                <w:szCs w:val="14"/>
              </w:rPr>
            </w:pPr>
          </w:p>
        </w:tc>
        <w:tc>
          <w:tcPr>
            <w:tcW w:w="3720" w:type="dxa"/>
            <w:vAlign w:val="center"/>
          </w:tcPr>
          <w:p w14:paraId="2DFA3805" w14:textId="77777777" w:rsidR="00DF39FE" w:rsidRPr="00BA169B" w:rsidRDefault="00DF39FE" w:rsidP="00E76C08">
            <w:pPr>
              <w:pStyle w:val="TAC"/>
              <w:rPr>
                <w:sz w:val="12"/>
                <w:szCs w:val="14"/>
              </w:rPr>
            </w:pPr>
            <w:r w:rsidRPr="00BA169B">
              <w:rPr>
                <w:sz w:val="12"/>
                <w:szCs w:val="14"/>
              </w:rPr>
              <w:t>2</w:t>
            </w:r>
          </w:p>
        </w:tc>
        <w:tc>
          <w:tcPr>
            <w:tcW w:w="5036" w:type="dxa"/>
            <w:shd w:val="clear" w:color="auto" w:fill="auto"/>
          </w:tcPr>
          <w:p w14:paraId="7343EC1C" w14:textId="77777777" w:rsidR="00DF39FE" w:rsidRPr="00BA169B" w:rsidRDefault="00DF39FE" w:rsidP="00E76C08">
            <w:pPr>
              <w:pStyle w:val="TAC"/>
              <w:rPr>
                <w:rFonts w:eastAsia="Batang"/>
                <w:sz w:val="12"/>
                <w:szCs w:val="14"/>
              </w:rPr>
            </w:pPr>
            <w:r w:rsidRPr="00BA169B">
              <w:rPr>
                <w:rFonts w:eastAsia="Batang"/>
                <w:position w:val="-24"/>
                <w:sz w:val="12"/>
                <w:szCs w:val="14"/>
              </w:rPr>
              <w:object w:dxaOrig="2040" w:dyaOrig="580" w14:anchorId="08ABE75B">
                <v:shape id="_x0000_i1035" type="#_x0000_t75" style="width:103pt;height:31pt" o:ole="">
                  <v:imagedata r:id="rId37" o:title=""/>
                </v:shape>
                <o:OLEObject Type="Embed" ProgID="Equation.3" ShapeID="_x0000_i1035" DrawAspect="Content" ObjectID="_1745427324" r:id="rId38"/>
              </w:object>
            </w:r>
          </w:p>
        </w:tc>
      </w:tr>
    </w:tbl>
    <w:p w14:paraId="3393B5DF" w14:textId="77777777" w:rsidR="00DF39FE" w:rsidRDefault="00DF39FE" w:rsidP="00DF39FE">
      <w:pPr>
        <w:pStyle w:val="BodyText"/>
        <w:rPr>
          <w:rFonts w:ascii="Times New Roman" w:hAnsi="Times New Roman"/>
          <w:lang w:eastAsia="ja-JP"/>
        </w:rPr>
      </w:pPr>
    </w:p>
    <w:p w14:paraId="44B504E0" w14:textId="77777777" w:rsidR="00DF39FE" w:rsidRDefault="00DF39FE" w:rsidP="00DF39FE">
      <w:pPr>
        <w:pStyle w:val="BodyText"/>
        <w:rPr>
          <w:rFonts w:ascii="Times New Roman" w:hAnsi="Times New Roman"/>
          <w:lang w:eastAsia="ja-JP"/>
        </w:rPr>
      </w:pPr>
      <w:r w:rsidRPr="005244B2">
        <w:rPr>
          <w:rFonts w:ascii="Times New Roman" w:hAnsi="Times New Roman"/>
          <w:lang w:eastAsia="ja-JP"/>
        </w:rPr>
        <w:t>Table 7.4.3.1-1</w:t>
      </w:r>
      <w:r>
        <w:rPr>
          <w:rFonts w:ascii="Times New Roman" w:hAnsi="Times New Roman"/>
          <w:lang w:eastAsia="ja-JP"/>
        </w:rPr>
        <w:t xml:space="preserve"> can be used to describe with minimum specification impact, the puncturing applied on the 20-PRB SSB structure that leads to a 15-PRB SSB structure and a 12-PRB SSB structure respectively:</w:t>
      </w:r>
    </w:p>
    <w:p w14:paraId="6F88EF8C" w14:textId="62CADC99" w:rsidR="00DF39FE" w:rsidRDefault="00DF39FE" w:rsidP="002625B4">
      <w:pPr>
        <w:pStyle w:val="BodyText"/>
        <w:numPr>
          <w:ilvl w:val="0"/>
          <w:numId w:val="25"/>
        </w:numPr>
        <w:ind w:left="993"/>
        <w:rPr>
          <w:rFonts w:ascii="Times New Roman" w:hAnsi="Times New Roman"/>
          <w:lang w:eastAsia="ja-JP"/>
        </w:rPr>
      </w:pPr>
      <w:r>
        <w:rPr>
          <w:rFonts w:ascii="Times New Roman" w:hAnsi="Times New Roman"/>
          <w:lang w:eastAsia="ja-JP"/>
        </w:rPr>
        <w:t xml:space="preserve">A 15-PRB SSB structure is obtained from 20-PRB SSB structure through stating that </w:t>
      </w:r>
      <w:r w:rsidRPr="006E1D9C">
        <w:rPr>
          <w:rFonts w:ascii="Times New Roman" w:hAnsi="Times New Roman"/>
          <w:lang w:eastAsia="ja-JP"/>
        </w:rPr>
        <w:t>the UE is only expected to receive subcarrier number</w:t>
      </w:r>
      <w:r w:rsidRPr="00BA169B">
        <w:rPr>
          <w:rFonts w:eastAsia="Batang"/>
          <w:position w:val="-6"/>
          <w:sz w:val="12"/>
          <w:szCs w:val="14"/>
        </w:rPr>
        <w:object w:dxaOrig="180" w:dyaOrig="260" w14:anchorId="45D75311">
          <v:shape id="_x0000_i1036" type="#_x0000_t75" style="width:10.5pt;height:15.5pt" o:ole="">
            <v:imagedata r:id="rId19" o:title=""/>
          </v:shape>
          <o:OLEObject Type="Embed" ProgID="Equation.3" ShapeID="_x0000_i1036" DrawAspect="Content" ObjectID="_1745427325" r:id="rId39"/>
        </w:object>
      </w:r>
      <w:r w:rsidRPr="006E1D9C">
        <w:rPr>
          <w:rFonts w:ascii="Times New Roman" w:hAnsi="Times New Roman"/>
          <w:lang w:eastAsia="ja-JP"/>
        </w:rPr>
        <w:t>= 12, 13, … 191 as described in Table 7.4.3.1-1</w:t>
      </w:r>
      <w:r>
        <w:rPr>
          <w:rFonts w:ascii="Times New Roman" w:hAnsi="Times New Roman"/>
          <w:lang w:eastAsia="ja-JP"/>
        </w:rPr>
        <w:t>. The range of “</w:t>
      </w:r>
      <w:r w:rsidRPr="00BA169B">
        <w:rPr>
          <w:rFonts w:eastAsia="Batang"/>
          <w:position w:val="-6"/>
          <w:sz w:val="12"/>
          <w:szCs w:val="14"/>
        </w:rPr>
        <w:object w:dxaOrig="180" w:dyaOrig="260" w14:anchorId="709A982D">
          <v:shape id="_x0000_i1037" type="#_x0000_t75" style="width:10.5pt;height:15.5pt" o:ole="">
            <v:imagedata r:id="rId19" o:title=""/>
          </v:shape>
          <o:OLEObject Type="Embed" ProgID="Equation.3" ShapeID="_x0000_i1037" DrawAspect="Content" ObjectID="_1745427326" r:id="rId40"/>
        </w:object>
      </w:r>
      <w:r>
        <w:rPr>
          <w:rFonts w:ascii="Times New Roman" w:hAnsi="Times New Roman"/>
          <w:lang w:eastAsia="ja-JP"/>
        </w:rPr>
        <w:t xml:space="preserve">” resembles </w:t>
      </w:r>
      <w:r>
        <w:rPr>
          <w:rFonts w:ascii="Times New Roman" w:hAnsi="Times New Roman"/>
          <w:lang w:eastAsia="ja-JP"/>
        </w:rPr>
        <w:lastRenderedPageBreak/>
        <w:t>4 PRBs punctured from the top and 1 PRB punctured from the bottom of 20-PRB SSB structure as to produce the 15-PRB SSB structure.</w:t>
      </w:r>
    </w:p>
    <w:p w14:paraId="735AB675" w14:textId="1B7DC029" w:rsidR="00DF39FE" w:rsidRPr="00C141B9" w:rsidRDefault="00DF39FE" w:rsidP="002625B4">
      <w:pPr>
        <w:pStyle w:val="BodyText"/>
        <w:numPr>
          <w:ilvl w:val="0"/>
          <w:numId w:val="25"/>
        </w:numPr>
        <w:ind w:left="993"/>
        <w:rPr>
          <w:rFonts w:ascii="Times New Roman" w:hAnsi="Times New Roman"/>
          <w:lang w:eastAsia="ja-JP"/>
        </w:rPr>
      </w:pPr>
      <w:r>
        <w:rPr>
          <w:rFonts w:ascii="Times New Roman" w:hAnsi="Times New Roman"/>
          <w:lang w:eastAsia="ja-JP"/>
        </w:rPr>
        <w:t xml:space="preserve">A 12-PRB SSB structure is obtained from 20-PRB SSB structure through stating that </w:t>
      </w:r>
      <w:r w:rsidRPr="006E1D9C">
        <w:rPr>
          <w:rFonts w:ascii="Times New Roman" w:hAnsi="Times New Roman"/>
          <w:lang w:eastAsia="ja-JP"/>
        </w:rPr>
        <w:t>the UE is only expected to receive subcarrier number</w:t>
      </w:r>
      <w:r w:rsidRPr="00BA169B">
        <w:rPr>
          <w:rFonts w:eastAsia="Batang"/>
          <w:position w:val="-6"/>
          <w:sz w:val="12"/>
          <w:szCs w:val="14"/>
        </w:rPr>
        <w:object w:dxaOrig="180" w:dyaOrig="260" w14:anchorId="75CCF0DA">
          <v:shape id="_x0000_i1038" type="#_x0000_t75" style="width:10.5pt;height:15.5pt" o:ole="">
            <v:imagedata r:id="rId19" o:title=""/>
          </v:shape>
          <o:OLEObject Type="Embed" ProgID="Equation.3" ShapeID="_x0000_i1038" DrawAspect="Content" ObjectID="_1745427327" r:id="rId41"/>
        </w:object>
      </w:r>
      <w:r w:rsidRPr="006E1D9C">
        <w:rPr>
          <w:rFonts w:ascii="Times New Roman" w:hAnsi="Times New Roman"/>
          <w:lang w:eastAsia="ja-JP"/>
        </w:rPr>
        <w:t xml:space="preserve">= </w:t>
      </w:r>
      <w:r>
        <w:rPr>
          <w:rFonts w:ascii="Times New Roman" w:hAnsi="Times New Roman"/>
          <w:lang w:eastAsia="ja-JP"/>
        </w:rPr>
        <w:t>48</w:t>
      </w:r>
      <w:r w:rsidRPr="006E1D9C">
        <w:rPr>
          <w:rFonts w:ascii="Times New Roman" w:hAnsi="Times New Roman"/>
          <w:lang w:eastAsia="ja-JP"/>
        </w:rPr>
        <w:t xml:space="preserve">, </w:t>
      </w:r>
      <w:r>
        <w:rPr>
          <w:rFonts w:ascii="Times New Roman" w:hAnsi="Times New Roman"/>
          <w:lang w:eastAsia="ja-JP"/>
        </w:rPr>
        <w:t>49</w:t>
      </w:r>
      <w:r w:rsidRPr="006E1D9C">
        <w:rPr>
          <w:rFonts w:ascii="Times New Roman" w:hAnsi="Times New Roman"/>
          <w:lang w:eastAsia="ja-JP"/>
        </w:rPr>
        <w:t>, … 191 as described in Table 7.4.3.1-1</w:t>
      </w:r>
      <w:r>
        <w:rPr>
          <w:rFonts w:ascii="Times New Roman" w:hAnsi="Times New Roman"/>
          <w:lang w:eastAsia="ja-JP"/>
        </w:rPr>
        <w:t>. The range of “</w:t>
      </w:r>
      <w:r w:rsidRPr="00BA169B">
        <w:rPr>
          <w:rFonts w:eastAsia="Batang"/>
          <w:position w:val="-6"/>
          <w:sz w:val="12"/>
          <w:szCs w:val="14"/>
        </w:rPr>
        <w:object w:dxaOrig="180" w:dyaOrig="260" w14:anchorId="5240DACC">
          <v:shape id="_x0000_i1039" type="#_x0000_t75" style="width:10.5pt;height:15.5pt" o:ole="">
            <v:imagedata r:id="rId19" o:title=""/>
          </v:shape>
          <o:OLEObject Type="Embed" ProgID="Equation.3" ShapeID="_x0000_i1039" DrawAspect="Content" ObjectID="_1745427328" r:id="rId42"/>
        </w:object>
      </w:r>
      <w:r>
        <w:rPr>
          <w:rFonts w:ascii="Times New Roman" w:hAnsi="Times New Roman"/>
          <w:lang w:eastAsia="ja-JP"/>
        </w:rPr>
        <w:t>” resembles 4 PRBs punctured from the top and 4 PRBs punctured from the bottom of 20-PRB SSB structure as to produce the 12-PRB SSB structure.</w:t>
      </w:r>
    </w:p>
    <w:p w14:paraId="641072B0" w14:textId="1CD2DEBA" w:rsidR="00AB630D" w:rsidRDefault="00DF39FE" w:rsidP="00AB630D">
      <w:pPr>
        <w:pStyle w:val="Heading1"/>
      </w:pPr>
      <w:r>
        <w:t>8</w:t>
      </w:r>
      <w:r w:rsidR="00AB630D">
        <w:tab/>
        <w:t xml:space="preserve">Annex </w:t>
      </w:r>
      <w:r>
        <w:t>D</w:t>
      </w:r>
      <w:r w:rsidR="00AB630D">
        <w:t>: CORESET#0 results</w:t>
      </w:r>
    </w:p>
    <w:p w14:paraId="74A85654" w14:textId="389E36EE" w:rsidR="00AB630D" w:rsidRDefault="00AB630D" w:rsidP="00AB630D">
      <w:pPr>
        <w:pStyle w:val="BodyText"/>
        <w:rPr>
          <w:rFonts w:ascii="Times New Roman" w:hAnsi="Times New Roman"/>
          <w:lang w:eastAsia="ja-JP"/>
        </w:rPr>
      </w:pPr>
      <w:r>
        <w:rPr>
          <w:rFonts w:ascii="Times New Roman" w:hAnsi="Times New Roman"/>
          <w:lang w:eastAsia="ja-JP"/>
        </w:rPr>
        <w:t xml:space="preserve">We have applied puncturing on CORESET 0 according with Table C which shows both the puncturing and general assumptions used for </w:t>
      </w:r>
      <w:r w:rsidRPr="00CB3800">
        <w:rPr>
          <w:rFonts w:ascii="Times New Roman" w:hAnsi="Times New Roman"/>
          <w:lang w:eastAsia="ja-JP"/>
        </w:rPr>
        <w:t>2-OFDM symbol CORESET 0</w:t>
      </w:r>
      <w:r>
        <w:rPr>
          <w:rFonts w:ascii="Times New Roman" w:hAnsi="Times New Roman"/>
          <w:lang w:eastAsia="ja-JP"/>
        </w:rPr>
        <w:t xml:space="preserve"> and 3</w:t>
      </w:r>
      <w:r w:rsidRPr="00CB3800">
        <w:rPr>
          <w:rFonts w:ascii="Times New Roman" w:hAnsi="Times New Roman"/>
          <w:lang w:eastAsia="ja-JP"/>
        </w:rPr>
        <w:t>-OFDM symbol CORESET 0</w:t>
      </w:r>
      <w:r>
        <w:rPr>
          <w:rFonts w:ascii="Times New Roman" w:hAnsi="Times New Roman"/>
          <w:lang w:eastAsia="ja-JP"/>
        </w:rPr>
        <w:t xml:space="preserve"> evaluations.</w:t>
      </w:r>
    </w:p>
    <w:p w14:paraId="7904D6D0" w14:textId="3CE50472" w:rsidR="00AB630D" w:rsidRDefault="00AB630D" w:rsidP="00AB630D">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C</w:t>
      </w:r>
      <w:r w:rsidRPr="00384326">
        <w:rPr>
          <w:rFonts w:ascii="Times New Roman" w:hAnsi="Times New Roman"/>
          <w:b/>
          <w:bCs/>
          <w:sz w:val="16"/>
          <w:szCs w:val="16"/>
          <w:lang w:eastAsia="ja-JP"/>
        </w:rPr>
        <w:t xml:space="preserve">: </w:t>
      </w:r>
      <w:r w:rsidRPr="0081112B">
        <w:rPr>
          <w:rFonts w:ascii="Times New Roman" w:hAnsi="Times New Roman"/>
          <w:b/>
          <w:bCs/>
          <w:sz w:val="16"/>
          <w:szCs w:val="16"/>
          <w:lang w:eastAsia="ja-JP"/>
        </w:rPr>
        <w:t>Puncturing assumptions</w:t>
      </w:r>
      <w:r>
        <w:rPr>
          <w:rFonts w:ascii="Times New Roman" w:hAnsi="Times New Roman"/>
          <w:b/>
          <w:bCs/>
          <w:sz w:val="16"/>
          <w:szCs w:val="16"/>
          <w:lang w:eastAsia="ja-JP"/>
        </w:rPr>
        <w:t xml:space="preserve"> and general assumptions on </w:t>
      </w:r>
      <w:r w:rsidRPr="003D006C">
        <w:rPr>
          <w:rFonts w:ascii="Times New Roman" w:hAnsi="Times New Roman"/>
          <w:b/>
          <w:bCs/>
          <w:sz w:val="16"/>
          <w:szCs w:val="16"/>
          <w:lang w:eastAsia="ja-JP"/>
        </w:rPr>
        <w:t>2-OFDM</w:t>
      </w:r>
      <w:r>
        <w:rPr>
          <w:rFonts w:ascii="Times New Roman" w:hAnsi="Times New Roman"/>
          <w:b/>
          <w:bCs/>
          <w:sz w:val="16"/>
          <w:szCs w:val="16"/>
          <w:lang w:eastAsia="ja-JP"/>
        </w:rPr>
        <w:t xml:space="preserve"> &amp; 3-OFDM</w:t>
      </w:r>
      <w:r w:rsidRPr="003D006C">
        <w:rPr>
          <w:rFonts w:ascii="Times New Roman" w:hAnsi="Times New Roman"/>
          <w:b/>
          <w:bCs/>
          <w:sz w:val="16"/>
          <w:szCs w:val="16"/>
          <w:lang w:eastAsia="ja-JP"/>
        </w:rPr>
        <w:t xml:space="preserve"> symbol CORESET 0</w:t>
      </w:r>
    </w:p>
    <w:tbl>
      <w:tblPr>
        <w:tblStyle w:val="TableGrid"/>
        <w:tblW w:w="0" w:type="auto"/>
        <w:jc w:val="center"/>
        <w:tblLook w:val="0420" w:firstRow="1" w:lastRow="0" w:firstColumn="0" w:lastColumn="0" w:noHBand="0" w:noVBand="1"/>
      </w:tblPr>
      <w:tblGrid>
        <w:gridCol w:w="2720"/>
        <w:gridCol w:w="2823"/>
        <w:gridCol w:w="1676"/>
        <w:gridCol w:w="2410"/>
      </w:tblGrid>
      <w:tr w:rsidR="00AB630D" w:rsidRPr="00572EE8" w14:paraId="3D064958" w14:textId="77777777" w:rsidTr="00FE1BBD">
        <w:trPr>
          <w:trHeight w:val="322"/>
          <w:jc w:val="center"/>
        </w:trPr>
        <w:tc>
          <w:tcPr>
            <w:tcW w:w="0" w:type="auto"/>
            <w:gridSpan w:val="2"/>
            <w:shd w:val="clear" w:color="auto" w:fill="F2F2F2" w:themeFill="background1" w:themeFillShade="F2"/>
          </w:tcPr>
          <w:p w14:paraId="49B1E4F8" w14:textId="77777777" w:rsidR="00AB630D" w:rsidRPr="00572EE8" w:rsidRDefault="00AB630D" w:rsidP="00FE1BBD">
            <w:pPr>
              <w:spacing w:after="0"/>
              <w:jc w:val="center"/>
              <w:rPr>
                <w:b/>
                <w:bCs/>
                <w:sz w:val="14"/>
                <w:szCs w:val="14"/>
              </w:rPr>
            </w:pPr>
            <w:r w:rsidRPr="00572EE8">
              <w:rPr>
                <w:rFonts w:ascii="Arial" w:hAnsi="Arial"/>
                <w:b/>
                <w:bCs/>
                <w:sz w:val="14"/>
                <w:szCs w:val="14"/>
                <w:lang w:eastAsia="zh-CN"/>
              </w:rPr>
              <w:t>Puncturing assumptions</w:t>
            </w:r>
          </w:p>
        </w:tc>
        <w:tc>
          <w:tcPr>
            <w:tcW w:w="0" w:type="auto"/>
            <w:vAlign w:val="center"/>
          </w:tcPr>
          <w:p w14:paraId="48A9DE3A" w14:textId="77777777" w:rsidR="00AB630D" w:rsidRPr="00572EE8" w:rsidRDefault="00AB630D" w:rsidP="00FE1BBD">
            <w:pPr>
              <w:spacing w:after="0"/>
              <w:jc w:val="center"/>
              <w:rPr>
                <w:b/>
                <w:bCs/>
                <w:sz w:val="14"/>
                <w:szCs w:val="14"/>
              </w:rPr>
            </w:pPr>
            <w:r w:rsidRPr="00572EE8">
              <w:rPr>
                <w:b/>
                <w:bCs/>
                <w:sz w:val="14"/>
                <w:szCs w:val="14"/>
              </w:rPr>
              <w:t>Parameter</w:t>
            </w:r>
          </w:p>
        </w:tc>
        <w:tc>
          <w:tcPr>
            <w:tcW w:w="0" w:type="auto"/>
            <w:vAlign w:val="center"/>
          </w:tcPr>
          <w:p w14:paraId="37BF32A2" w14:textId="77777777" w:rsidR="00AB630D" w:rsidRPr="00572EE8" w:rsidRDefault="00AB630D" w:rsidP="00FE1BBD">
            <w:pPr>
              <w:spacing w:after="0"/>
              <w:jc w:val="center"/>
              <w:rPr>
                <w:b/>
                <w:bCs/>
                <w:sz w:val="14"/>
                <w:szCs w:val="14"/>
              </w:rPr>
            </w:pPr>
            <w:r w:rsidRPr="00572EE8">
              <w:rPr>
                <w:b/>
                <w:bCs/>
                <w:sz w:val="14"/>
                <w:szCs w:val="14"/>
              </w:rPr>
              <w:t>Value</w:t>
            </w:r>
          </w:p>
        </w:tc>
      </w:tr>
      <w:tr w:rsidR="00AB630D" w:rsidRPr="00572EE8" w14:paraId="1926628E" w14:textId="77777777" w:rsidTr="00FE1BBD">
        <w:trPr>
          <w:trHeight w:val="322"/>
          <w:jc w:val="center"/>
        </w:trPr>
        <w:tc>
          <w:tcPr>
            <w:tcW w:w="0" w:type="auto"/>
            <w:shd w:val="clear" w:color="auto" w:fill="F2F2F2" w:themeFill="background1" w:themeFillShade="F2"/>
          </w:tcPr>
          <w:p w14:paraId="35387C4D" w14:textId="77777777" w:rsidR="00AB630D" w:rsidRPr="00572EE8" w:rsidRDefault="00AB630D" w:rsidP="00FE1BBD">
            <w:pPr>
              <w:spacing w:after="0"/>
              <w:rPr>
                <w:sz w:val="14"/>
                <w:szCs w:val="14"/>
              </w:rPr>
            </w:pPr>
            <w:r w:rsidRPr="00572EE8">
              <w:rPr>
                <w:sz w:val="14"/>
                <w:szCs w:val="14"/>
              </w:rPr>
              <w:t>3 RBs from bottom, 6 RBs from top</w:t>
            </w:r>
          </w:p>
        </w:tc>
        <w:tc>
          <w:tcPr>
            <w:tcW w:w="0" w:type="auto"/>
            <w:shd w:val="clear" w:color="auto" w:fill="F2F2F2" w:themeFill="background1" w:themeFillShade="F2"/>
          </w:tcPr>
          <w:p w14:paraId="53056CD0" w14:textId="77777777" w:rsidR="00AB630D" w:rsidRPr="00572EE8" w:rsidRDefault="00AB630D" w:rsidP="00FE1BBD">
            <w:pPr>
              <w:spacing w:after="0"/>
              <w:rPr>
                <w:sz w:val="14"/>
                <w:szCs w:val="14"/>
              </w:rPr>
            </w:pPr>
            <w:r w:rsidRPr="008D2E0C">
              <w:rPr>
                <w:sz w:val="14"/>
                <w:szCs w:val="14"/>
              </w:rPr>
              <w:t>2 RBs from bottom, 7 RBs from top</w:t>
            </w:r>
          </w:p>
        </w:tc>
        <w:tc>
          <w:tcPr>
            <w:tcW w:w="0" w:type="auto"/>
            <w:vAlign w:val="center"/>
          </w:tcPr>
          <w:p w14:paraId="122C5569" w14:textId="77777777" w:rsidR="00AB630D" w:rsidRPr="00572EE8" w:rsidRDefault="00AB630D" w:rsidP="00FE1BBD">
            <w:pPr>
              <w:spacing w:after="0"/>
              <w:rPr>
                <w:sz w:val="14"/>
                <w:szCs w:val="14"/>
              </w:rPr>
            </w:pPr>
            <w:r w:rsidRPr="00572EE8">
              <w:rPr>
                <w:sz w:val="14"/>
                <w:szCs w:val="14"/>
              </w:rPr>
              <w:t>UE speed (km/h)</w:t>
            </w:r>
          </w:p>
        </w:tc>
        <w:tc>
          <w:tcPr>
            <w:tcW w:w="0" w:type="auto"/>
            <w:vAlign w:val="center"/>
          </w:tcPr>
          <w:p w14:paraId="49D55B8F" w14:textId="77777777" w:rsidR="00AB630D" w:rsidRPr="00572EE8" w:rsidRDefault="00AB630D" w:rsidP="00FE1BBD">
            <w:pPr>
              <w:spacing w:after="0"/>
              <w:jc w:val="center"/>
              <w:rPr>
                <w:sz w:val="14"/>
                <w:szCs w:val="14"/>
              </w:rPr>
            </w:pPr>
            <w:r w:rsidRPr="00572EE8">
              <w:rPr>
                <w:sz w:val="14"/>
                <w:szCs w:val="14"/>
                <w:lang w:val="en-US"/>
              </w:rPr>
              <w:t>40</w:t>
            </w:r>
          </w:p>
        </w:tc>
      </w:tr>
      <w:tr w:rsidR="00AB630D" w:rsidRPr="00572EE8" w14:paraId="3C613D89" w14:textId="77777777" w:rsidTr="00FE1BBD">
        <w:trPr>
          <w:trHeight w:val="322"/>
          <w:jc w:val="center"/>
        </w:trPr>
        <w:tc>
          <w:tcPr>
            <w:tcW w:w="0" w:type="auto"/>
            <w:vMerge w:val="restart"/>
            <w:shd w:val="clear" w:color="auto" w:fill="F2F2F2" w:themeFill="background1" w:themeFillShade="F2"/>
          </w:tcPr>
          <w:p w14:paraId="709FA0BF" w14:textId="77777777" w:rsidR="00AB630D" w:rsidRPr="003D006C" w:rsidRDefault="00AB630D" w:rsidP="00FE1BBD">
            <w:pPr>
              <w:spacing w:after="0"/>
              <w:jc w:val="center"/>
              <w:rPr>
                <w:rFonts w:ascii="Arial" w:hAnsi="Arial"/>
                <w:b/>
                <w:bCs/>
                <w:sz w:val="14"/>
                <w:szCs w:val="14"/>
                <w:lang w:eastAsia="zh-CN"/>
              </w:rPr>
            </w:pPr>
            <w:r w:rsidRPr="009E77CC">
              <w:rPr>
                <w:rFonts w:ascii="Arial" w:hAnsi="Arial"/>
                <w:b/>
                <w:bCs/>
                <w:sz w:val="14"/>
                <w:szCs w:val="14"/>
                <w:lang w:eastAsia="zh-CN"/>
              </w:rPr>
              <w:t>2-OFDM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36E6C44F" w14:textId="77777777" w:rsidR="00AB630D" w:rsidRDefault="00AB630D" w:rsidP="00FE1BBD">
            <w:pPr>
              <w:spacing w:after="0"/>
              <w:rPr>
                <w:sz w:val="14"/>
                <w:szCs w:val="14"/>
              </w:rPr>
            </w:pPr>
          </w:p>
          <w:p w14:paraId="4E05ED87" w14:textId="77777777" w:rsidR="00AB630D" w:rsidRPr="00572EE8" w:rsidRDefault="00AB630D" w:rsidP="00FE1BBD">
            <w:pPr>
              <w:spacing w:after="0"/>
              <w:rPr>
                <w:sz w:val="14"/>
                <w:szCs w:val="14"/>
              </w:rPr>
            </w:pPr>
            <w:r>
              <w:rPr>
                <w:noProof/>
              </w:rPr>
              <w:drawing>
                <wp:inline distT="0" distB="0" distL="0" distR="0" wp14:anchorId="6573F36F" wp14:editId="2C4EE5B5">
                  <wp:extent cx="1018499" cy="1877698"/>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018499" cy="1877698"/>
                          </a:xfrm>
                          <a:prstGeom prst="rect">
                            <a:avLst/>
                          </a:prstGeom>
                        </pic:spPr>
                      </pic:pic>
                    </a:graphicData>
                  </a:graphic>
                </wp:inline>
              </w:drawing>
            </w:r>
          </w:p>
        </w:tc>
        <w:tc>
          <w:tcPr>
            <w:tcW w:w="0" w:type="auto"/>
            <w:vMerge w:val="restart"/>
            <w:shd w:val="clear" w:color="auto" w:fill="F2F2F2" w:themeFill="background1" w:themeFillShade="F2"/>
          </w:tcPr>
          <w:p w14:paraId="54764449" w14:textId="77777777" w:rsidR="00AB630D" w:rsidRPr="003D006C" w:rsidRDefault="00AB630D" w:rsidP="00FE1BBD">
            <w:pPr>
              <w:spacing w:after="0"/>
              <w:jc w:val="center"/>
              <w:rPr>
                <w:rFonts w:ascii="Arial" w:hAnsi="Arial"/>
                <w:b/>
                <w:bCs/>
                <w:sz w:val="14"/>
                <w:szCs w:val="14"/>
                <w:lang w:eastAsia="zh-CN"/>
              </w:rPr>
            </w:pPr>
            <w:r>
              <w:rPr>
                <w:rFonts w:ascii="Arial" w:hAnsi="Arial"/>
                <w:b/>
                <w:bCs/>
                <w:sz w:val="14"/>
                <w:szCs w:val="14"/>
                <w:lang w:eastAsia="zh-CN"/>
              </w:rPr>
              <w:t>3</w:t>
            </w:r>
            <w:r w:rsidRPr="009E77CC">
              <w:rPr>
                <w:rFonts w:ascii="Arial" w:hAnsi="Arial"/>
                <w:b/>
                <w:bCs/>
                <w:sz w:val="14"/>
                <w:szCs w:val="14"/>
                <w:lang w:eastAsia="zh-CN"/>
              </w:rPr>
              <w:t>-OFDM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5826821B" w14:textId="77777777" w:rsidR="00AB630D" w:rsidRPr="00572EE8" w:rsidRDefault="00AB630D" w:rsidP="00FE1BBD">
            <w:pPr>
              <w:spacing w:after="0"/>
              <w:jc w:val="center"/>
              <w:rPr>
                <w:sz w:val="14"/>
                <w:szCs w:val="14"/>
              </w:rPr>
            </w:pPr>
            <w:r>
              <w:rPr>
                <w:noProof/>
              </w:rPr>
              <w:drawing>
                <wp:inline distT="0" distB="0" distL="0" distR="0" wp14:anchorId="69CF184F" wp14:editId="48E47A72">
                  <wp:extent cx="1291118" cy="193688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298810" cy="1948419"/>
                          </a:xfrm>
                          <a:prstGeom prst="rect">
                            <a:avLst/>
                          </a:prstGeom>
                        </pic:spPr>
                      </pic:pic>
                    </a:graphicData>
                  </a:graphic>
                </wp:inline>
              </w:drawing>
            </w:r>
          </w:p>
        </w:tc>
        <w:tc>
          <w:tcPr>
            <w:tcW w:w="0" w:type="auto"/>
            <w:vAlign w:val="center"/>
          </w:tcPr>
          <w:p w14:paraId="585A1AA0" w14:textId="77777777" w:rsidR="00AB630D" w:rsidRPr="00572EE8" w:rsidRDefault="00AB630D" w:rsidP="00FE1BBD">
            <w:pPr>
              <w:spacing w:after="0"/>
              <w:rPr>
                <w:sz w:val="14"/>
                <w:szCs w:val="14"/>
              </w:rPr>
            </w:pPr>
            <w:r w:rsidRPr="00572EE8">
              <w:rPr>
                <w:sz w:val="14"/>
                <w:szCs w:val="14"/>
              </w:rPr>
              <w:t>Channel model</w:t>
            </w:r>
          </w:p>
        </w:tc>
        <w:tc>
          <w:tcPr>
            <w:tcW w:w="0" w:type="auto"/>
            <w:vAlign w:val="center"/>
          </w:tcPr>
          <w:p w14:paraId="13BC5DA5" w14:textId="77777777" w:rsidR="00AB630D" w:rsidRPr="00572EE8" w:rsidRDefault="00AB630D" w:rsidP="00FE1BBD">
            <w:pPr>
              <w:spacing w:after="0"/>
              <w:jc w:val="center"/>
              <w:rPr>
                <w:sz w:val="14"/>
                <w:szCs w:val="14"/>
                <w:highlight w:val="yellow"/>
              </w:rPr>
            </w:pPr>
            <w:r w:rsidRPr="00572EE8">
              <w:rPr>
                <w:sz w:val="14"/>
                <w:szCs w:val="14"/>
              </w:rPr>
              <w:t>TDL-C 300 ns</w:t>
            </w:r>
          </w:p>
        </w:tc>
      </w:tr>
      <w:tr w:rsidR="00AB630D" w:rsidRPr="00572EE8" w14:paraId="2CFEBE2D" w14:textId="77777777" w:rsidTr="00FE1BBD">
        <w:trPr>
          <w:trHeight w:val="322"/>
          <w:jc w:val="center"/>
        </w:trPr>
        <w:tc>
          <w:tcPr>
            <w:tcW w:w="0" w:type="auto"/>
            <w:vMerge/>
            <w:shd w:val="clear" w:color="auto" w:fill="F2F2F2" w:themeFill="background1" w:themeFillShade="F2"/>
          </w:tcPr>
          <w:p w14:paraId="79828C41" w14:textId="77777777" w:rsidR="00AB630D" w:rsidRPr="00572EE8" w:rsidRDefault="00AB630D" w:rsidP="00FE1BBD">
            <w:pPr>
              <w:spacing w:after="0"/>
              <w:rPr>
                <w:sz w:val="14"/>
                <w:szCs w:val="14"/>
              </w:rPr>
            </w:pPr>
          </w:p>
        </w:tc>
        <w:tc>
          <w:tcPr>
            <w:tcW w:w="0" w:type="auto"/>
            <w:vMerge/>
            <w:shd w:val="clear" w:color="auto" w:fill="F2F2F2" w:themeFill="background1" w:themeFillShade="F2"/>
          </w:tcPr>
          <w:p w14:paraId="204B9180" w14:textId="77777777" w:rsidR="00AB630D" w:rsidRPr="00572EE8" w:rsidRDefault="00AB630D" w:rsidP="00FE1BBD">
            <w:pPr>
              <w:spacing w:after="0"/>
              <w:rPr>
                <w:sz w:val="14"/>
                <w:szCs w:val="14"/>
              </w:rPr>
            </w:pPr>
          </w:p>
        </w:tc>
        <w:tc>
          <w:tcPr>
            <w:tcW w:w="0" w:type="auto"/>
            <w:vAlign w:val="center"/>
            <w:hideMark/>
          </w:tcPr>
          <w:p w14:paraId="0E19A6F5" w14:textId="77777777" w:rsidR="00AB630D" w:rsidRPr="00572EE8" w:rsidRDefault="00AB630D" w:rsidP="00FE1BBD">
            <w:pPr>
              <w:spacing w:after="0"/>
              <w:rPr>
                <w:sz w:val="14"/>
                <w:szCs w:val="14"/>
              </w:rPr>
            </w:pPr>
            <w:r w:rsidRPr="00572EE8">
              <w:rPr>
                <w:sz w:val="14"/>
                <w:szCs w:val="14"/>
              </w:rPr>
              <w:t>DCI payload</w:t>
            </w:r>
          </w:p>
        </w:tc>
        <w:tc>
          <w:tcPr>
            <w:tcW w:w="0" w:type="auto"/>
            <w:vAlign w:val="center"/>
            <w:hideMark/>
          </w:tcPr>
          <w:p w14:paraId="0926B51D" w14:textId="77777777" w:rsidR="00AB630D" w:rsidRPr="00572EE8" w:rsidRDefault="00AB630D" w:rsidP="00FE1BBD">
            <w:pPr>
              <w:spacing w:after="0"/>
              <w:jc w:val="center"/>
              <w:rPr>
                <w:sz w:val="14"/>
                <w:szCs w:val="14"/>
              </w:rPr>
            </w:pPr>
            <w:r w:rsidRPr="00572EE8">
              <w:rPr>
                <w:sz w:val="14"/>
                <w:szCs w:val="14"/>
              </w:rPr>
              <w:t>40 bits + CRC</w:t>
            </w:r>
          </w:p>
        </w:tc>
      </w:tr>
      <w:tr w:rsidR="00AB630D" w:rsidRPr="00572EE8" w14:paraId="3FC040C5" w14:textId="77777777" w:rsidTr="00FE1BBD">
        <w:trPr>
          <w:trHeight w:val="322"/>
          <w:jc w:val="center"/>
        </w:trPr>
        <w:tc>
          <w:tcPr>
            <w:tcW w:w="0" w:type="auto"/>
            <w:vMerge/>
            <w:shd w:val="clear" w:color="auto" w:fill="F2F2F2" w:themeFill="background1" w:themeFillShade="F2"/>
          </w:tcPr>
          <w:p w14:paraId="43D2975E" w14:textId="77777777" w:rsidR="00AB630D" w:rsidRPr="00572EE8" w:rsidRDefault="00AB630D" w:rsidP="00FE1BBD">
            <w:pPr>
              <w:spacing w:after="0"/>
              <w:rPr>
                <w:sz w:val="14"/>
                <w:szCs w:val="14"/>
              </w:rPr>
            </w:pPr>
          </w:p>
        </w:tc>
        <w:tc>
          <w:tcPr>
            <w:tcW w:w="0" w:type="auto"/>
            <w:vMerge/>
            <w:shd w:val="clear" w:color="auto" w:fill="F2F2F2" w:themeFill="background1" w:themeFillShade="F2"/>
          </w:tcPr>
          <w:p w14:paraId="0105D4E2" w14:textId="77777777" w:rsidR="00AB630D" w:rsidRPr="00572EE8" w:rsidRDefault="00AB630D" w:rsidP="00FE1BBD">
            <w:pPr>
              <w:spacing w:after="0"/>
              <w:rPr>
                <w:sz w:val="14"/>
                <w:szCs w:val="14"/>
              </w:rPr>
            </w:pPr>
          </w:p>
        </w:tc>
        <w:tc>
          <w:tcPr>
            <w:tcW w:w="0" w:type="auto"/>
            <w:vAlign w:val="center"/>
            <w:hideMark/>
          </w:tcPr>
          <w:p w14:paraId="57C48C83" w14:textId="77777777" w:rsidR="00AB630D" w:rsidRPr="00572EE8" w:rsidRDefault="00AB630D" w:rsidP="00FE1BBD">
            <w:pPr>
              <w:spacing w:after="0"/>
              <w:rPr>
                <w:sz w:val="14"/>
                <w:szCs w:val="14"/>
              </w:rPr>
            </w:pPr>
            <w:r w:rsidRPr="00572EE8">
              <w:rPr>
                <w:sz w:val="14"/>
                <w:szCs w:val="14"/>
              </w:rPr>
              <w:t>Aggregation level (AL)</w:t>
            </w:r>
          </w:p>
        </w:tc>
        <w:tc>
          <w:tcPr>
            <w:tcW w:w="0" w:type="auto"/>
            <w:vAlign w:val="center"/>
            <w:hideMark/>
          </w:tcPr>
          <w:p w14:paraId="2A4F5017" w14:textId="77777777" w:rsidR="00AB630D" w:rsidRPr="00572EE8" w:rsidRDefault="00AB630D" w:rsidP="00FE1BBD">
            <w:pPr>
              <w:spacing w:after="0"/>
              <w:jc w:val="center"/>
              <w:rPr>
                <w:sz w:val="14"/>
                <w:szCs w:val="14"/>
              </w:rPr>
            </w:pPr>
            <w:r w:rsidRPr="00572EE8">
              <w:rPr>
                <w:sz w:val="14"/>
                <w:szCs w:val="14"/>
              </w:rPr>
              <w:t>8</w:t>
            </w:r>
          </w:p>
        </w:tc>
      </w:tr>
      <w:tr w:rsidR="00AB630D" w:rsidRPr="00572EE8" w14:paraId="7FEE7689" w14:textId="77777777" w:rsidTr="00FE1BBD">
        <w:trPr>
          <w:trHeight w:val="322"/>
          <w:jc w:val="center"/>
        </w:trPr>
        <w:tc>
          <w:tcPr>
            <w:tcW w:w="0" w:type="auto"/>
            <w:vMerge/>
            <w:shd w:val="clear" w:color="auto" w:fill="F2F2F2" w:themeFill="background1" w:themeFillShade="F2"/>
          </w:tcPr>
          <w:p w14:paraId="4D81AB2B" w14:textId="77777777" w:rsidR="00AB630D" w:rsidRPr="00572EE8" w:rsidRDefault="00AB630D" w:rsidP="00FE1BBD">
            <w:pPr>
              <w:spacing w:after="0"/>
              <w:rPr>
                <w:sz w:val="14"/>
                <w:szCs w:val="14"/>
              </w:rPr>
            </w:pPr>
          </w:p>
        </w:tc>
        <w:tc>
          <w:tcPr>
            <w:tcW w:w="0" w:type="auto"/>
            <w:vMerge/>
            <w:shd w:val="clear" w:color="auto" w:fill="F2F2F2" w:themeFill="background1" w:themeFillShade="F2"/>
          </w:tcPr>
          <w:p w14:paraId="02907627" w14:textId="77777777" w:rsidR="00AB630D" w:rsidRPr="00572EE8" w:rsidRDefault="00AB630D" w:rsidP="00FE1BBD">
            <w:pPr>
              <w:spacing w:after="0"/>
              <w:rPr>
                <w:sz w:val="14"/>
                <w:szCs w:val="14"/>
              </w:rPr>
            </w:pPr>
          </w:p>
        </w:tc>
        <w:tc>
          <w:tcPr>
            <w:tcW w:w="0" w:type="auto"/>
            <w:vAlign w:val="center"/>
            <w:hideMark/>
          </w:tcPr>
          <w:p w14:paraId="7B116E5C" w14:textId="77777777" w:rsidR="00AB630D" w:rsidRPr="00572EE8" w:rsidRDefault="00AB630D" w:rsidP="00FE1BBD">
            <w:pPr>
              <w:spacing w:after="0"/>
              <w:rPr>
                <w:sz w:val="14"/>
                <w:szCs w:val="14"/>
              </w:rPr>
            </w:pPr>
            <w:r w:rsidRPr="00572EE8">
              <w:rPr>
                <w:sz w:val="14"/>
                <w:szCs w:val="14"/>
              </w:rPr>
              <w:t>CORESET</w:t>
            </w:r>
          </w:p>
        </w:tc>
        <w:tc>
          <w:tcPr>
            <w:tcW w:w="0" w:type="auto"/>
            <w:vAlign w:val="center"/>
            <w:hideMark/>
          </w:tcPr>
          <w:p w14:paraId="66C3C877" w14:textId="77777777" w:rsidR="00AB630D" w:rsidRPr="00572EE8" w:rsidRDefault="00AB630D" w:rsidP="00FE1BBD">
            <w:pPr>
              <w:spacing w:after="0"/>
              <w:jc w:val="center"/>
              <w:rPr>
                <w:sz w:val="14"/>
                <w:szCs w:val="14"/>
              </w:rPr>
            </w:pPr>
            <w:r w:rsidRPr="00572EE8">
              <w:rPr>
                <w:sz w:val="14"/>
                <w:szCs w:val="14"/>
              </w:rPr>
              <w:t>2 or 3 symbols x 24 PRBs</w:t>
            </w:r>
          </w:p>
        </w:tc>
      </w:tr>
      <w:tr w:rsidR="00AB630D" w:rsidRPr="00572EE8" w14:paraId="51D7778A" w14:textId="77777777" w:rsidTr="00FE1BBD">
        <w:trPr>
          <w:trHeight w:val="322"/>
          <w:jc w:val="center"/>
        </w:trPr>
        <w:tc>
          <w:tcPr>
            <w:tcW w:w="0" w:type="auto"/>
            <w:vMerge/>
            <w:shd w:val="clear" w:color="auto" w:fill="F2F2F2" w:themeFill="background1" w:themeFillShade="F2"/>
          </w:tcPr>
          <w:p w14:paraId="7A4668E4" w14:textId="77777777" w:rsidR="00AB630D" w:rsidRPr="00572EE8" w:rsidRDefault="00AB630D" w:rsidP="00FE1BBD">
            <w:pPr>
              <w:spacing w:after="0"/>
              <w:rPr>
                <w:sz w:val="14"/>
                <w:szCs w:val="14"/>
              </w:rPr>
            </w:pPr>
          </w:p>
        </w:tc>
        <w:tc>
          <w:tcPr>
            <w:tcW w:w="0" w:type="auto"/>
            <w:vMerge/>
            <w:shd w:val="clear" w:color="auto" w:fill="F2F2F2" w:themeFill="background1" w:themeFillShade="F2"/>
          </w:tcPr>
          <w:p w14:paraId="7A32EE3B" w14:textId="77777777" w:rsidR="00AB630D" w:rsidRPr="00572EE8" w:rsidRDefault="00AB630D" w:rsidP="00FE1BBD">
            <w:pPr>
              <w:spacing w:after="0"/>
              <w:rPr>
                <w:sz w:val="14"/>
                <w:szCs w:val="14"/>
              </w:rPr>
            </w:pPr>
          </w:p>
        </w:tc>
        <w:tc>
          <w:tcPr>
            <w:tcW w:w="0" w:type="auto"/>
            <w:vAlign w:val="center"/>
          </w:tcPr>
          <w:p w14:paraId="0EEA53EF" w14:textId="77777777" w:rsidR="00AB630D" w:rsidRPr="00572EE8" w:rsidRDefault="00AB630D" w:rsidP="00FE1BBD">
            <w:pPr>
              <w:spacing w:after="0"/>
              <w:rPr>
                <w:sz w:val="14"/>
                <w:szCs w:val="14"/>
              </w:rPr>
            </w:pPr>
            <w:r w:rsidRPr="00572EE8">
              <w:rPr>
                <w:sz w:val="14"/>
                <w:szCs w:val="14"/>
              </w:rPr>
              <w:t>CCE-to-REG bundle mapping</w:t>
            </w:r>
          </w:p>
        </w:tc>
        <w:tc>
          <w:tcPr>
            <w:tcW w:w="0" w:type="auto"/>
            <w:vAlign w:val="center"/>
          </w:tcPr>
          <w:p w14:paraId="4EA2AD19" w14:textId="77777777" w:rsidR="00AB630D" w:rsidRPr="00572EE8" w:rsidRDefault="00AB630D" w:rsidP="00FE1BBD">
            <w:pPr>
              <w:spacing w:after="0"/>
              <w:jc w:val="center"/>
              <w:rPr>
                <w:sz w:val="14"/>
                <w:szCs w:val="14"/>
              </w:rPr>
            </w:pPr>
            <w:r w:rsidRPr="00572EE8">
              <w:rPr>
                <w:sz w:val="14"/>
                <w:szCs w:val="14"/>
              </w:rPr>
              <w:t>Interleaved, size 2</w:t>
            </w:r>
          </w:p>
        </w:tc>
      </w:tr>
      <w:tr w:rsidR="00AB630D" w:rsidRPr="00572EE8" w14:paraId="69D75678" w14:textId="77777777" w:rsidTr="00FE1BBD">
        <w:trPr>
          <w:trHeight w:val="322"/>
          <w:jc w:val="center"/>
        </w:trPr>
        <w:tc>
          <w:tcPr>
            <w:tcW w:w="0" w:type="auto"/>
            <w:vMerge/>
            <w:shd w:val="clear" w:color="auto" w:fill="F2F2F2" w:themeFill="background1" w:themeFillShade="F2"/>
          </w:tcPr>
          <w:p w14:paraId="5211D2B5" w14:textId="77777777" w:rsidR="00AB630D" w:rsidRPr="00572EE8" w:rsidRDefault="00AB630D" w:rsidP="00FE1BBD">
            <w:pPr>
              <w:spacing w:after="0"/>
              <w:rPr>
                <w:sz w:val="14"/>
                <w:szCs w:val="14"/>
              </w:rPr>
            </w:pPr>
          </w:p>
        </w:tc>
        <w:tc>
          <w:tcPr>
            <w:tcW w:w="0" w:type="auto"/>
            <w:vMerge/>
            <w:shd w:val="clear" w:color="auto" w:fill="F2F2F2" w:themeFill="background1" w:themeFillShade="F2"/>
          </w:tcPr>
          <w:p w14:paraId="10CD40F9" w14:textId="77777777" w:rsidR="00AB630D" w:rsidRPr="00572EE8" w:rsidRDefault="00AB630D" w:rsidP="00FE1BBD">
            <w:pPr>
              <w:spacing w:after="0"/>
              <w:rPr>
                <w:sz w:val="14"/>
                <w:szCs w:val="14"/>
              </w:rPr>
            </w:pPr>
          </w:p>
        </w:tc>
        <w:tc>
          <w:tcPr>
            <w:tcW w:w="0" w:type="auto"/>
            <w:vAlign w:val="center"/>
          </w:tcPr>
          <w:p w14:paraId="2D42546B" w14:textId="77777777" w:rsidR="00AB630D" w:rsidRPr="00572EE8" w:rsidRDefault="00AB630D" w:rsidP="00FE1BBD">
            <w:pPr>
              <w:spacing w:after="0"/>
              <w:rPr>
                <w:sz w:val="14"/>
                <w:szCs w:val="14"/>
              </w:rPr>
            </w:pPr>
            <w:r w:rsidRPr="00572EE8">
              <w:rPr>
                <w:sz w:val="14"/>
                <w:szCs w:val="14"/>
              </w:rPr>
              <w:t>Precoding</w:t>
            </w:r>
          </w:p>
        </w:tc>
        <w:tc>
          <w:tcPr>
            <w:tcW w:w="0" w:type="auto"/>
            <w:vAlign w:val="center"/>
          </w:tcPr>
          <w:p w14:paraId="64AD5D0B" w14:textId="77777777" w:rsidR="00AB630D" w:rsidRPr="00572EE8" w:rsidRDefault="00AB630D" w:rsidP="00FE1BBD">
            <w:pPr>
              <w:spacing w:after="0"/>
              <w:jc w:val="center"/>
              <w:rPr>
                <w:sz w:val="14"/>
                <w:szCs w:val="14"/>
              </w:rPr>
            </w:pPr>
            <w:r w:rsidRPr="00572EE8">
              <w:rPr>
                <w:rFonts w:eastAsia="Times New Roman" w:cs="Arial"/>
                <w:sz w:val="14"/>
                <w:szCs w:val="14"/>
              </w:rPr>
              <w:t>Precoder cycling at CCE level (REG bundle=6)</w:t>
            </w:r>
          </w:p>
        </w:tc>
      </w:tr>
      <w:tr w:rsidR="00AB630D" w:rsidRPr="00572EE8" w14:paraId="434F1C18" w14:textId="77777777" w:rsidTr="00FE1BBD">
        <w:trPr>
          <w:trHeight w:val="322"/>
          <w:jc w:val="center"/>
        </w:trPr>
        <w:tc>
          <w:tcPr>
            <w:tcW w:w="0" w:type="auto"/>
            <w:vMerge/>
            <w:shd w:val="clear" w:color="auto" w:fill="F2F2F2" w:themeFill="background1" w:themeFillShade="F2"/>
          </w:tcPr>
          <w:p w14:paraId="051D33E1" w14:textId="77777777" w:rsidR="00AB630D" w:rsidRPr="00572EE8" w:rsidRDefault="00AB630D" w:rsidP="00FE1BBD">
            <w:pPr>
              <w:spacing w:after="0"/>
              <w:rPr>
                <w:sz w:val="14"/>
                <w:szCs w:val="14"/>
              </w:rPr>
            </w:pPr>
          </w:p>
        </w:tc>
        <w:tc>
          <w:tcPr>
            <w:tcW w:w="0" w:type="auto"/>
            <w:vMerge/>
            <w:shd w:val="clear" w:color="auto" w:fill="F2F2F2" w:themeFill="background1" w:themeFillShade="F2"/>
          </w:tcPr>
          <w:p w14:paraId="4C5C02FF" w14:textId="77777777" w:rsidR="00AB630D" w:rsidRPr="00572EE8" w:rsidRDefault="00AB630D" w:rsidP="00FE1BBD">
            <w:pPr>
              <w:spacing w:after="0"/>
              <w:rPr>
                <w:sz w:val="14"/>
                <w:szCs w:val="14"/>
              </w:rPr>
            </w:pPr>
          </w:p>
        </w:tc>
        <w:tc>
          <w:tcPr>
            <w:tcW w:w="0" w:type="auto"/>
            <w:vAlign w:val="center"/>
          </w:tcPr>
          <w:p w14:paraId="00EBDCB0" w14:textId="77777777" w:rsidR="00AB630D" w:rsidRPr="00572EE8" w:rsidRDefault="00AB630D" w:rsidP="00FE1BBD">
            <w:pPr>
              <w:spacing w:after="0"/>
              <w:rPr>
                <w:sz w:val="14"/>
                <w:szCs w:val="14"/>
              </w:rPr>
            </w:pPr>
            <w:r w:rsidRPr="00572EE8">
              <w:rPr>
                <w:sz w:val="14"/>
                <w:szCs w:val="14"/>
              </w:rPr>
              <w:t>BLER target</w:t>
            </w:r>
          </w:p>
        </w:tc>
        <w:tc>
          <w:tcPr>
            <w:tcW w:w="0" w:type="auto"/>
            <w:vAlign w:val="center"/>
          </w:tcPr>
          <w:p w14:paraId="737DFC90" w14:textId="77777777" w:rsidR="00AB630D" w:rsidRPr="00572EE8" w:rsidRDefault="00AB630D" w:rsidP="00FE1BBD">
            <w:pPr>
              <w:spacing w:after="0"/>
              <w:jc w:val="center"/>
              <w:rPr>
                <w:sz w:val="14"/>
                <w:szCs w:val="14"/>
              </w:rPr>
            </w:pPr>
            <w:r w:rsidRPr="00572EE8">
              <w:rPr>
                <w:sz w:val="14"/>
                <w:szCs w:val="14"/>
              </w:rPr>
              <w:t>1%</w:t>
            </w:r>
          </w:p>
        </w:tc>
      </w:tr>
    </w:tbl>
    <w:p w14:paraId="4CF5ACCB" w14:textId="77777777" w:rsidR="00AB630D" w:rsidRDefault="00AB630D" w:rsidP="00AB630D">
      <w:pPr>
        <w:pStyle w:val="BodyText"/>
        <w:jc w:val="center"/>
        <w:rPr>
          <w:rFonts w:ascii="Times New Roman" w:hAnsi="Times New Roman"/>
          <w:b/>
          <w:bCs/>
          <w:sz w:val="16"/>
          <w:szCs w:val="16"/>
          <w:lang w:eastAsia="ja-JP"/>
        </w:rPr>
      </w:pPr>
    </w:p>
    <w:p w14:paraId="07F2CD0E" w14:textId="623904D8" w:rsidR="00AB630D" w:rsidRDefault="00AB630D" w:rsidP="00AB630D">
      <w:pPr>
        <w:pStyle w:val="BodyText"/>
        <w:rPr>
          <w:rFonts w:ascii="Times New Roman" w:hAnsi="Times New Roman"/>
          <w:lang w:eastAsia="ja-JP"/>
        </w:rPr>
      </w:pPr>
      <w:r>
        <w:rPr>
          <w:rFonts w:ascii="Times New Roman" w:hAnsi="Times New Roman"/>
          <w:lang w:eastAsia="ja-JP"/>
        </w:rPr>
        <w:t>Using the simulation set-up in Table C, and assuming the UE knows about the punctured region, the obtained results are shown in Figure C.</w:t>
      </w:r>
    </w:p>
    <w:p w14:paraId="08B13562" w14:textId="77777777" w:rsidR="00AB630D" w:rsidRDefault="00AB630D" w:rsidP="00AB630D">
      <w:pPr>
        <w:pStyle w:val="BodyText"/>
        <w:jc w:val="center"/>
        <w:rPr>
          <w:rFonts w:ascii="Times New Roman" w:hAnsi="Times New Roman"/>
          <w:b/>
          <w:bCs/>
          <w:sz w:val="16"/>
          <w:szCs w:val="16"/>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12"/>
      </w:tblGrid>
      <w:tr w:rsidR="00AB630D" w14:paraId="5A26A786" w14:textId="77777777" w:rsidTr="00FE1BBD">
        <w:tc>
          <w:tcPr>
            <w:tcW w:w="4814" w:type="dxa"/>
          </w:tcPr>
          <w:p w14:paraId="115992EC" w14:textId="6C0F57B4" w:rsidR="00AB630D" w:rsidRDefault="00AB630D" w:rsidP="00FE1BBD">
            <w:pPr>
              <w:pStyle w:val="BodyText"/>
              <w:rPr>
                <w:rFonts w:ascii="Times New Roman" w:hAnsi="Times New Roman"/>
                <w:b/>
                <w:bCs/>
                <w:sz w:val="16"/>
                <w:szCs w:val="16"/>
                <w:lang w:eastAsia="ja-JP"/>
              </w:rPr>
            </w:pPr>
            <w:r>
              <w:rPr>
                <w:rFonts w:ascii="Times New Roman" w:hAnsi="Times New Roman"/>
                <w:b/>
                <w:bCs/>
                <w:sz w:val="16"/>
                <w:szCs w:val="16"/>
                <w:lang w:eastAsia="ja-JP"/>
              </w:rPr>
              <w:t>1)</w:t>
            </w:r>
          </w:p>
          <w:p w14:paraId="3466228E" w14:textId="77777777" w:rsidR="00AB630D" w:rsidRDefault="00AB630D" w:rsidP="00FE1BBD">
            <w:pPr>
              <w:pStyle w:val="BodyText"/>
              <w:rPr>
                <w:rFonts w:ascii="Times New Roman" w:hAnsi="Times New Roman"/>
                <w:b/>
                <w:bCs/>
                <w:sz w:val="16"/>
                <w:szCs w:val="16"/>
                <w:lang w:eastAsia="ja-JP"/>
              </w:rPr>
            </w:pPr>
            <w:r>
              <w:rPr>
                <w:noProof/>
              </w:rPr>
              <w:drawing>
                <wp:inline distT="0" distB="0" distL="0" distR="0" wp14:anchorId="003A48E6" wp14:editId="570B5F18">
                  <wp:extent cx="3200784" cy="21338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cstate="print">
                            <a:extLst>
                              <a:ext uri="{28A0092B-C50C-407E-A947-70E740481C1C}">
                                <a14:useLocalDpi xmlns:a14="http://schemas.microsoft.com/office/drawing/2010/main" val="0"/>
                              </a:ext>
                            </a:extLst>
                          </a:blip>
                          <a:stretch>
                            <a:fillRect/>
                          </a:stretch>
                        </pic:blipFill>
                        <pic:spPr>
                          <a:xfrm>
                            <a:off x="0" y="0"/>
                            <a:ext cx="3214444" cy="2142962"/>
                          </a:xfrm>
                          <a:prstGeom prst="rect">
                            <a:avLst/>
                          </a:prstGeom>
                        </pic:spPr>
                      </pic:pic>
                    </a:graphicData>
                  </a:graphic>
                </wp:inline>
              </w:drawing>
            </w:r>
          </w:p>
        </w:tc>
        <w:tc>
          <w:tcPr>
            <w:tcW w:w="4815" w:type="dxa"/>
          </w:tcPr>
          <w:p w14:paraId="4D486B9D" w14:textId="7A1971A8" w:rsidR="00AB630D" w:rsidRDefault="00AB630D" w:rsidP="00FE1BBD">
            <w:pPr>
              <w:pStyle w:val="BodyText"/>
              <w:rPr>
                <w:rFonts w:ascii="Times New Roman" w:hAnsi="Times New Roman"/>
                <w:b/>
                <w:bCs/>
                <w:sz w:val="16"/>
                <w:szCs w:val="16"/>
                <w:lang w:eastAsia="ja-JP"/>
              </w:rPr>
            </w:pPr>
            <w:r>
              <w:rPr>
                <w:rFonts w:ascii="Times New Roman" w:hAnsi="Times New Roman"/>
                <w:b/>
                <w:bCs/>
                <w:sz w:val="16"/>
                <w:szCs w:val="16"/>
                <w:lang w:eastAsia="ja-JP"/>
              </w:rPr>
              <w:t>2)</w:t>
            </w:r>
          </w:p>
          <w:p w14:paraId="6E55518E" w14:textId="77777777" w:rsidR="00AB630D" w:rsidRDefault="00AB630D" w:rsidP="00FE1BBD">
            <w:pPr>
              <w:pStyle w:val="BodyText"/>
              <w:rPr>
                <w:rFonts w:ascii="Times New Roman" w:hAnsi="Times New Roman"/>
                <w:b/>
                <w:bCs/>
                <w:sz w:val="16"/>
                <w:szCs w:val="16"/>
                <w:lang w:eastAsia="ja-JP"/>
              </w:rPr>
            </w:pPr>
            <w:r>
              <w:rPr>
                <w:noProof/>
              </w:rPr>
              <w:drawing>
                <wp:inline distT="0" distB="0" distL="0" distR="0" wp14:anchorId="6A4BF6C1" wp14:editId="7F464CEF">
                  <wp:extent cx="3190490" cy="2126992"/>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cstate="print">
                            <a:extLst>
                              <a:ext uri="{28A0092B-C50C-407E-A947-70E740481C1C}">
                                <a14:useLocalDpi xmlns:a14="http://schemas.microsoft.com/office/drawing/2010/main" val="0"/>
                              </a:ext>
                            </a:extLst>
                          </a:blip>
                          <a:stretch>
                            <a:fillRect/>
                          </a:stretch>
                        </pic:blipFill>
                        <pic:spPr>
                          <a:xfrm>
                            <a:off x="0" y="0"/>
                            <a:ext cx="3209635" cy="2139755"/>
                          </a:xfrm>
                          <a:prstGeom prst="rect">
                            <a:avLst/>
                          </a:prstGeom>
                        </pic:spPr>
                      </pic:pic>
                    </a:graphicData>
                  </a:graphic>
                </wp:inline>
              </w:drawing>
            </w:r>
          </w:p>
        </w:tc>
      </w:tr>
    </w:tbl>
    <w:p w14:paraId="17F5B219" w14:textId="77777777" w:rsidR="00AB630D" w:rsidRPr="00384326" w:rsidRDefault="00AB630D" w:rsidP="00AB630D">
      <w:pPr>
        <w:pStyle w:val="BodyText"/>
        <w:jc w:val="center"/>
        <w:rPr>
          <w:rFonts w:ascii="Times New Roman" w:hAnsi="Times New Roman"/>
          <w:b/>
          <w:bCs/>
          <w:sz w:val="16"/>
          <w:szCs w:val="16"/>
          <w:lang w:eastAsia="ja-JP"/>
        </w:rPr>
      </w:pPr>
    </w:p>
    <w:p w14:paraId="47BE2A92" w14:textId="746CFFD7" w:rsidR="00AB630D" w:rsidRDefault="00AB630D" w:rsidP="00AB630D">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C</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Pr="006105E3">
        <w:rPr>
          <w:rFonts w:ascii="Times New Roman" w:hAnsi="Times New Roman"/>
          <w:b/>
          <w:bCs/>
          <w:sz w:val="16"/>
          <w:szCs w:val="16"/>
          <w:lang w:eastAsia="ja-JP"/>
        </w:rPr>
        <w:t xml:space="preserve">BLER performance of </w:t>
      </w:r>
      <w:r>
        <w:rPr>
          <w:rFonts w:ascii="Times New Roman" w:hAnsi="Times New Roman"/>
          <w:b/>
          <w:bCs/>
          <w:sz w:val="16"/>
          <w:szCs w:val="16"/>
          <w:lang w:eastAsia="ja-JP"/>
        </w:rPr>
        <w:t>a punctured and non-punctured PDCCH transmission mapped on CORESET 0: 1)</w:t>
      </w:r>
      <w:r w:rsidRPr="006105E3">
        <w:rPr>
          <w:rFonts w:ascii="Times New Roman" w:hAnsi="Times New Roman"/>
          <w:b/>
          <w:bCs/>
          <w:sz w:val="16"/>
          <w:szCs w:val="16"/>
          <w:lang w:eastAsia="ja-JP"/>
        </w:rPr>
        <w:t xml:space="preserve"> 2-OFDM symbol CORESET #0</w:t>
      </w:r>
      <w:r>
        <w:rPr>
          <w:rFonts w:ascii="Times New Roman" w:hAnsi="Times New Roman"/>
          <w:b/>
          <w:bCs/>
          <w:sz w:val="16"/>
          <w:szCs w:val="16"/>
          <w:lang w:eastAsia="ja-JP"/>
        </w:rPr>
        <w:t>, and 2) 3</w:t>
      </w:r>
      <w:r w:rsidRPr="006105E3">
        <w:rPr>
          <w:rFonts w:ascii="Times New Roman" w:hAnsi="Times New Roman"/>
          <w:b/>
          <w:bCs/>
          <w:sz w:val="16"/>
          <w:szCs w:val="16"/>
          <w:lang w:eastAsia="ja-JP"/>
        </w:rPr>
        <w:t>-OFDM symbol CORESET #0</w:t>
      </w:r>
      <w:r>
        <w:rPr>
          <w:rFonts w:ascii="Times New Roman" w:hAnsi="Times New Roman"/>
          <w:b/>
          <w:bCs/>
          <w:sz w:val="16"/>
          <w:szCs w:val="16"/>
          <w:lang w:eastAsia="ja-JP"/>
        </w:rPr>
        <w:t>.</w:t>
      </w:r>
    </w:p>
    <w:p w14:paraId="659A4A6A" w14:textId="6D117FBC" w:rsidR="0046690A" w:rsidRPr="0046690A" w:rsidRDefault="003B2DFB" w:rsidP="0046690A">
      <w:pPr>
        <w:pStyle w:val="Heading1"/>
      </w:pPr>
      <w:r>
        <w:lastRenderedPageBreak/>
        <w:t>5</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95" w:name="_In-sequence_SDU_delivery"/>
    <w:bookmarkEnd w:id="95"/>
    <w:p w14:paraId="3F8BC9AD" w14:textId="00024F13" w:rsidR="00020C81"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810663" w:history="1">
        <w:r w:rsidR="00020C81" w:rsidRPr="009922D5">
          <w:rPr>
            <w:rStyle w:val="Hyperlink"/>
            <w:noProof/>
          </w:rPr>
          <w:t>Observation 1</w:t>
        </w:r>
        <w:r w:rsidR="00020C81">
          <w:rPr>
            <w:rFonts w:asciiTheme="minorHAnsi" w:eastAsiaTheme="minorEastAsia" w:hAnsiTheme="minorHAnsi" w:cstheme="minorBidi"/>
            <w:b w:val="0"/>
            <w:noProof/>
            <w:sz w:val="22"/>
            <w:szCs w:val="22"/>
            <w:lang w:val="en-SE" w:eastAsia="en-SE"/>
          </w:rPr>
          <w:tab/>
        </w:r>
        <w:r w:rsidR="00020C81" w:rsidRPr="009922D5">
          <w:rPr>
            <w:rStyle w:val="Hyperlink"/>
            <w:noProof/>
          </w:rPr>
          <w:t>As part of the WI on “LessThan5MHzFR1,” a new channel bandwidth of 3MHz was defined, whereas sub-3MHz and sub-5MHz use-cases will also be supported through confining UL and DL transmissions within and without fully utilizing the maximum transmission bandwidths of the nominal channel bandwidths for 3MHz and 5MHz respectively.</w:t>
        </w:r>
      </w:hyperlink>
    </w:p>
    <w:p w14:paraId="70C4B80E" w14:textId="67C5C5BA"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64" w:history="1">
        <w:r w:rsidRPr="009922D5">
          <w:rPr>
            <w:rStyle w:val="Hyperlink"/>
            <w:noProof/>
          </w:rPr>
          <w:t>Observation 2</w:t>
        </w:r>
        <w:r>
          <w:rPr>
            <w:rFonts w:asciiTheme="minorHAnsi" w:eastAsiaTheme="minorEastAsia" w:hAnsiTheme="minorHAnsi" w:cstheme="minorBidi"/>
            <w:b w:val="0"/>
            <w:noProof/>
            <w:sz w:val="22"/>
            <w:szCs w:val="22"/>
            <w:lang w:val="en-SE" w:eastAsia="en-SE"/>
          </w:rPr>
          <w:tab/>
        </w:r>
        <w:r w:rsidRPr="009922D5">
          <w:rPr>
            <w:rStyle w:val="Hyperlink"/>
            <w:noProof/>
          </w:rPr>
          <w:t>From a 20-PRB SSB legacy structure, the possible ways of applying an “RB-level puncturing” as to obtain a 15-PRB SSB structure and a 12-PRB SSB structure are as follows:</w:t>
        </w:r>
      </w:hyperlink>
    </w:p>
    <w:p w14:paraId="45D5D27E" w14:textId="7D979E7C"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65" w:history="1">
        <w:r w:rsidRPr="009922D5">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9922D5">
          <w:rPr>
            <w:rStyle w:val="Hyperlink"/>
            <w:noProof/>
          </w:rPr>
          <w:t>The 15-PRB SSB structure can be obtained from puncturing: a) 4 RBs from top &amp; 1 RB from bottom, b) 1 RB from top &amp; 4 RBs from bottom, c) 3 RBs from top &amp; 2 RBs from bottom, or d) 2 RBs from top &amp; 3 RBs from bottom.</w:t>
        </w:r>
      </w:hyperlink>
    </w:p>
    <w:p w14:paraId="36F90AB5" w14:textId="1108B2E6"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66" w:history="1">
        <w:r w:rsidRPr="009922D5">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9922D5">
          <w:rPr>
            <w:rStyle w:val="Hyperlink"/>
            <w:noProof/>
          </w:rPr>
          <w:t>The 12-PRB SSB structure can be obtained from puncturing 4 RBs from top &amp; 4 RBs from bottom.</w:t>
        </w:r>
      </w:hyperlink>
    </w:p>
    <w:p w14:paraId="0B1CA0EB" w14:textId="17C46391"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67" w:history="1">
        <w:r w:rsidRPr="009922D5">
          <w:rPr>
            <w:rStyle w:val="Hyperlink"/>
            <w:noProof/>
          </w:rPr>
          <w:t>Observation 3</w:t>
        </w:r>
        <w:r>
          <w:rPr>
            <w:rFonts w:asciiTheme="minorHAnsi" w:eastAsiaTheme="minorEastAsia" w:hAnsiTheme="minorHAnsi" w:cstheme="minorBidi"/>
            <w:b w:val="0"/>
            <w:noProof/>
            <w:sz w:val="22"/>
            <w:szCs w:val="22"/>
            <w:lang w:val="en-SE" w:eastAsia="en-SE"/>
          </w:rPr>
          <w:tab/>
        </w:r>
        <w:r w:rsidRPr="009922D5">
          <w:rPr>
            <w:rStyle w:val="Hyperlink"/>
            <w:noProof/>
          </w:rPr>
          <w:t>Based on the previous observation and aiming for commonality in the puncturing design, the puncturing alternatives that in common (i.e., for 12-PRB and 15-PRB SSB) include puncturing 4RBs are the ones to be further considered:</w:t>
        </w:r>
      </w:hyperlink>
    </w:p>
    <w:p w14:paraId="6455FEB5" w14:textId="1A6D0A16"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68" w:history="1">
        <w:r w:rsidRPr="009922D5">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9922D5">
          <w:rPr>
            <w:rStyle w:val="Hyperlink"/>
            <w:noProof/>
          </w:rPr>
          <w:t>The 15-PRB SSB structure can be obtained from puncturing: a) 4 RBs from top &amp; 1 RB from bottom, b) 1 RB from top &amp; 4 RBs from bottom.</w:t>
        </w:r>
      </w:hyperlink>
    </w:p>
    <w:p w14:paraId="52194D74" w14:textId="0898C9CF"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69" w:history="1">
        <w:r w:rsidRPr="009922D5">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9922D5">
          <w:rPr>
            <w:rStyle w:val="Hyperlink"/>
            <w:noProof/>
          </w:rPr>
          <w:t>The 12-PRB SSB structure can be obtained from puncturing 4 RBs from top &amp; 4 RB from bottom.</w:t>
        </w:r>
      </w:hyperlink>
    </w:p>
    <w:p w14:paraId="2FBD43F7" w14:textId="7AD8C5D6"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0" w:history="1">
        <w:r w:rsidRPr="009922D5">
          <w:rPr>
            <w:rStyle w:val="Hyperlink"/>
            <w:noProof/>
          </w:rPr>
          <w:t>Observation 4</w:t>
        </w:r>
        <w:r>
          <w:rPr>
            <w:rFonts w:asciiTheme="minorHAnsi" w:eastAsiaTheme="minorEastAsia" w:hAnsiTheme="minorHAnsi" w:cstheme="minorBidi"/>
            <w:b w:val="0"/>
            <w:noProof/>
            <w:sz w:val="22"/>
            <w:szCs w:val="22"/>
            <w:lang w:val="en-SE" w:eastAsia="en-SE"/>
          </w:rPr>
          <w:tab/>
        </w:r>
        <w:r w:rsidRPr="009922D5">
          <w:rPr>
            <w:rStyle w:val="Hyperlink"/>
            <w:noProof/>
          </w:rPr>
          <w:t>The performance difference between a punctured and a non-punctured SSB was found to be small (</w:t>
        </w:r>
        <w:r w:rsidRPr="009922D5">
          <w:rPr>
            <w:rStyle w:val="Hyperlink"/>
            <w:rFonts w:cs="Arial"/>
            <w:noProof/>
          </w:rPr>
          <w:t>~</w:t>
        </w:r>
        <w:r w:rsidRPr="009922D5">
          <w:rPr>
            <w:rStyle w:val="Hyperlink"/>
            <w:noProof/>
          </w:rPr>
          <w:t xml:space="preserve">1.75dB and </w:t>
        </w:r>
        <w:r w:rsidRPr="009922D5">
          <w:rPr>
            <w:rStyle w:val="Hyperlink"/>
            <w:rFonts w:cs="Arial"/>
            <w:noProof/>
          </w:rPr>
          <w:t>~</w:t>
        </w:r>
        <w:r w:rsidRPr="009922D5">
          <w:rPr>
            <w:rStyle w:val="Hyperlink"/>
            <w:noProof/>
          </w:rPr>
          <w:t>3.6dB @ 1% BLER when 15-PRBs and 12-PRBs are respectively kept unpunctured). Moreover, SSB is not foreseen to be a bottle-neck channel link budget-wise.</w:t>
        </w:r>
      </w:hyperlink>
    </w:p>
    <w:p w14:paraId="0AE538FE" w14:textId="21612AC4"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1" w:history="1">
        <w:r w:rsidRPr="009922D5">
          <w:rPr>
            <w:rStyle w:val="Hyperlink"/>
            <w:noProof/>
          </w:rPr>
          <w:t>Observation 5</w:t>
        </w:r>
        <w:r>
          <w:rPr>
            <w:rFonts w:asciiTheme="minorHAnsi" w:eastAsiaTheme="minorEastAsia" w:hAnsiTheme="minorHAnsi" w:cstheme="minorBidi"/>
            <w:b w:val="0"/>
            <w:noProof/>
            <w:sz w:val="22"/>
            <w:szCs w:val="22"/>
            <w:lang w:val="en-SE" w:eastAsia="en-SE"/>
          </w:rPr>
          <w:tab/>
        </w:r>
        <w:r w:rsidRPr="009922D5">
          <w:rPr>
            <w:rStyle w:val="Hyperlink"/>
            <w:noProof/>
          </w:rPr>
          <w:t>The performance difference was observed assuming the same power per sub-carrier for both the non-punctured and punctured PBCH. The performance difference was small even without using yet any compensation technique (e.g., power boosting).</w:t>
        </w:r>
      </w:hyperlink>
    </w:p>
    <w:p w14:paraId="16C82F15" w14:textId="0404D3BC"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2" w:history="1">
        <w:r w:rsidRPr="009922D5">
          <w:rPr>
            <w:rStyle w:val="Hyperlink"/>
            <w:noProof/>
          </w:rPr>
          <w:t>Observation 6</w:t>
        </w:r>
        <w:r>
          <w:rPr>
            <w:rFonts w:asciiTheme="minorHAnsi" w:eastAsiaTheme="minorEastAsia" w:hAnsiTheme="minorHAnsi" w:cstheme="minorBidi"/>
            <w:b w:val="0"/>
            <w:noProof/>
            <w:sz w:val="22"/>
            <w:szCs w:val="22"/>
            <w:lang w:val="en-SE" w:eastAsia="en-SE"/>
          </w:rPr>
          <w:tab/>
        </w:r>
        <w:r w:rsidRPr="009922D5">
          <w:rPr>
            <w:rStyle w:val="Hyperlink"/>
            <w:noProof/>
          </w:rPr>
          <w:t>In legacy specification “</w:t>
        </w:r>
        <w:r w:rsidRPr="009922D5">
          <w:rPr>
            <w:rStyle w:val="Hyperlink"/>
            <w:i/>
            <w:iCs/>
            <w:noProof/>
          </w:rPr>
          <w:t>subcarrier 0 of the first resource block of the SS/PBCH block</w:t>
        </w:r>
        <w:r w:rsidRPr="009922D5">
          <w:rPr>
            <w:rStyle w:val="Hyperlink"/>
            <w:noProof/>
          </w:rPr>
          <w:t>” is used as reference point. For 3MHz channel BW, the question is whether such a reference point will continue being counted with respect to the legacy 20-PRB SSB structure or with respect to the punctured SSB structures.</w:t>
        </w:r>
      </w:hyperlink>
    </w:p>
    <w:p w14:paraId="18C3050F" w14:textId="2DBF9656"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3" w:history="1">
        <w:r w:rsidRPr="009922D5">
          <w:rPr>
            <w:rStyle w:val="Hyperlink"/>
            <w:noProof/>
          </w:rPr>
          <w:t>Observation 7</w:t>
        </w:r>
        <w:r>
          <w:rPr>
            <w:rFonts w:asciiTheme="minorHAnsi" w:eastAsiaTheme="minorEastAsia" w:hAnsiTheme="minorHAnsi" w:cstheme="minorBidi"/>
            <w:b w:val="0"/>
            <w:noProof/>
            <w:sz w:val="22"/>
            <w:szCs w:val="22"/>
            <w:lang w:val="en-SE" w:eastAsia="en-SE"/>
          </w:rPr>
          <w:tab/>
        </w:r>
        <w:r w:rsidRPr="009922D5">
          <w:rPr>
            <w:rStyle w:val="Hyperlink"/>
            <w:noProof/>
          </w:rPr>
          <w:t>In our view, due to that PSS/SSS are expected to be centered with respect to each candidate sync-raster (i.e., sync-raster candidate is mapped onto</w:t>
        </w:r>
        <w:r w:rsidRPr="00BA169B">
          <w:rPr>
            <w:rFonts w:eastAsia="Batang"/>
            <w:noProof/>
            <w:position w:val="-6"/>
            <w:sz w:val="12"/>
            <w:szCs w:val="14"/>
          </w:rPr>
          <w:object w:dxaOrig="180" w:dyaOrig="260" w14:anchorId="2B8C46FB">
            <v:shape id="_x0000_i1421" type="#_x0000_t75" style="width:10.5pt;height:15.5pt" o:ole="">
              <v:imagedata r:id="rId19" o:title=""/>
            </v:shape>
            <o:OLEObject Type="Embed" ProgID="Equation.3" ShapeID="_x0000_i1421" DrawAspect="Content" ObjectID="_1745427329" r:id="rId47"/>
          </w:object>
        </w:r>
        <w:r w:rsidRPr="009922D5">
          <w:rPr>
            <w:rStyle w:val="Hyperlink"/>
            <w:rFonts w:ascii="Times New Roman" w:hAnsi="Times New Roman"/>
            <w:noProof/>
          </w:rPr>
          <w:t xml:space="preserve">= 120 </w:t>
        </w:r>
        <w:r w:rsidRPr="009922D5">
          <w:rPr>
            <w:rStyle w:val="Hyperlink"/>
            <w:noProof/>
          </w:rPr>
          <w:t>of SS/PBCH block), and due to that the legacy 20-PRB SSB structure as described in Table 7.4.3.1-1 in TS 38.211 is used as a reference to apply the puncturing, then “</w:t>
        </w:r>
        <w:r w:rsidRPr="009922D5">
          <w:rPr>
            <w:rStyle w:val="Hyperlink"/>
            <w:i/>
            <w:iCs/>
            <w:noProof/>
          </w:rPr>
          <w:t>subcarrier 0 of the first resource block of the SS/PBCH block</w:t>
        </w:r>
        <w:r w:rsidRPr="009922D5">
          <w:rPr>
            <w:rStyle w:val="Hyperlink"/>
            <w:noProof/>
          </w:rPr>
          <w:t>” can continue being counted with respect to the legacy 20-PRB SSB structure which will minimize the specification impacts, and will bring commonality with the 5MHz channel BW case which uses a 20-PRB SSB structure for both the legacy use-case and its sub-case.</w:t>
        </w:r>
      </w:hyperlink>
    </w:p>
    <w:p w14:paraId="0CA5CE6B" w14:textId="0C158CA4"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4" w:history="1">
        <w:r w:rsidRPr="009922D5">
          <w:rPr>
            <w:rStyle w:val="Hyperlink"/>
            <w:noProof/>
          </w:rPr>
          <w:t>Observation 8</w:t>
        </w:r>
        <w:r>
          <w:rPr>
            <w:rFonts w:asciiTheme="minorHAnsi" w:eastAsiaTheme="minorEastAsia" w:hAnsiTheme="minorHAnsi" w:cstheme="minorBidi"/>
            <w:b w:val="0"/>
            <w:noProof/>
            <w:sz w:val="22"/>
            <w:szCs w:val="22"/>
            <w:lang w:val="en-SE" w:eastAsia="en-SE"/>
          </w:rPr>
          <w:tab/>
        </w:r>
        <w:r w:rsidRPr="009922D5">
          <w:rPr>
            <w:rStyle w:val="Hyperlink"/>
            <w:noProof/>
          </w:rPr>
          <w:t xml:space="preserve">The performance difference between the unpunctured legacy 24-PRB CORESET# 0 structure and the punctured 15-PRB CORESET# 0 structure, resulted in </w:t>
        </w:r>
        <w:r w:rsidRPr="009922D5">
          <w:rPr>
            <w:rStyle w:val="Hyperlink"/>
            <w:rFonts w:cs="Arial"/>
            <w:noProof/>
          </w:rPr>
          <w:t>~</w:t>
        </w:r>
        <w:r w:rsidRPr="009922D5">
          <w:rPr>
            <w:rStyle w:val="Hyperlink"/>
            <w:noProof/>
          </w:rPr>
          <w:t xml:space="preserve"> 2.7dB for 2-OFDM symbol and </w:t>
        </w:r>
        <w:r w:rsidRPr="009922D5">
          <w:rPr>
            <w:rStyle w:val="Hyperlink"/>
            <w:rFonts w:cs="Arial"/>
            <w:noProof/>
          </w:rPr>
          <w:t xml:space="preserve">~ </w:t>
        </w:r>
        <w:r w:rsidRPr="009922D5">
          <w:rPr>
            <w:rStyle w:val="Hyperlink"/>
            <w:noProof/>
          </w:rPr>
          <w:t>2.1dB for 3-OFDM symbol CORESET# 0 respectively. This was observed assuming the same power per sub-carrier for both non-punctured and punctured CORESET# 0. For a 12-PRB CORESET# 0 structure the performance is additionally impacted (</w:t>
        </w:r>
        <w:r w:rsidRPr="009922D5">
          <w:rPr>
            <w:rStyle w:val="Hyperlink"/>
            <w:rFonts w:cs="Arial"/>
            <w:noProof/>
          </w:rPr>
          <w:t>~</w:t>
        </w:r>
        <w:r w:rsidRPr="009922D5">
          <w:rPr>
            <w:rStyle w:val="Hyperlink"/>
            <w:noProof/>
          </w:rPr>
          <w:t xml:space="preserve"> 4.42dB for 2-OFDM symbol and </w:t>
        </w:r>
        <w:r w:rsidRPr="009922D5">
          <w:rPr>
            <w:rStyle w:val="Hyperlink"/>
            <w:rFonts w:cs="Arial"/>
            <w:noProof/>
          </w:rPr>
          <w:t xml:space="preserve">~ </w:t>
        </w:r>
        <w:r w:rsidRPr="009922D5">
          <w:rPr>
            <w:rStyle w:val="Hyperlink"/>
            <w:noProof/>
          </w:rPr>
          <w:t>4.16dB for 3-OFDM symbol CORESET# 0 respectively), nonetheless CORESET# 0 is not foreseen to be a bottle-neck channel link budget-wise.</w:t>
        </w:r>
      </w:hyperlink>
    </w:p>
    <w:p w14:paraId="4FEC9AAA" w14:textId="5ADD7113"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5" w:history="1">
        <w:r w:rsidRPr="009922D5">
          <w:rPr>
            <w:rStyle w:val="Hyperlink"/>
            <w:noProof/>
          </w:rPr>
          <w:t>Observation 9</w:t>
        </w:r>
        <w:r>
          <w:rPr>
            <w:rFonts w:asciiTheme="minorHAnsi" w:eastAsiaTheme="minorEastAsia" w:hAnsiTheme="minorHAnsi" w:cstheme="minorBidi"/>
            <w:b w:val="0"/>
            <w:noProof/>
            <w:sz w:val="22"/>
            <w:szCs w:val="22"/>
            <w:lang w:val="en-SE" w:eastAsia="en-SE"/>
          </w:rPr>
          <w:tab/>
        </w:r>
        <w:r w:rsidRPr="009922D5">
          <w:rPr>
            <w:rStyle w:val="Hyperlink"/>
            <w:noProof/>
          </w:rPr>
          <w:t>The “RAN LS reply to RAN1” mentions “</w:t>
        </w:r>
        <w:r w:rsidRPr="009922D5">
          <w:rPr>
            <w:rStyle w:val="Hyperlink"/>
            <w:i/>
            <w:iCs/>
            <w:noProof/>
          </w:rPr>
          <w:t xml:space="preserve">For the 5MHz channel bandwidth: o PBCH transmission bandwidth is 20 PRBs, o CORESET#0 transmission bandwidth is to </w:t>
        </w:r>
        <w:r w:rsidRPr="009922D5">
          <w:rPr>
            <w:rStyle w:val="Hyperlink"/>
            <w:i/>
            <w:iCs/>
            <w:noProof/>
          </w:rPr>
          <w:lastRenderedPageBreak/>
          <w:t>be decided by RAN1</w:t>
        </w:r>
        <w:r w:rsidRPr="009922D5">
          <w:rPr>
            <w:rStyle w:val="Hyperlink"/>
            <w:noProof/>
          </w:rPr>
          <w:t>” [5]. Based on the received LS reply, for a 5MHz channel Bandwidth the legacy 20-PRB SSB structure will be fully re-used and only CORESET# 0 needs to be punctured.</w:t>
        </w:r>
      </w:hyperlink>
    </w:p>
    <w:p w14:paraId="42F643A6" w14:textId="68544507"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6" w:history="1">
        <w:r w:rsidRPr="009922D5">
          <w:rPr>
            <w:rStyle w:val="Hyperlink"/>
            <w:noProof/>
          </w:rPr>
          <w:t>Observation 10</w:t>
        </w:r>
        <w:r>
          <w:rPr>
            <w:rFonts w:asciiTheme="minorHAnsi" w:eastAsiaTheme="minorEastAsia" w:hAnsiTheme="minorHAnsi" w:cstheme="minorBidi"/>
            <w:b w:val="0"/>
            <w:noProof/>
            <w:sz w:val="22"/>
            <w:szCs w:val="22"/>
            <w:lang w:val="en-SE" w:eastAsia="en-SE"/>
          </w:rPr>
          <w:tab/>
        </w:r>
        <w:r w:rsidRPr="009922D5">
          <w:rPr>
            <w:rStyle w:val="Hyperlink"/>
            <w:noProof/>
          </w:rPr>
          <w:t>For the Rel-18 WI on “LessThan5MHz,” a sub-5MHz use-case will be supported where PHY-channel transmissions will be confined into 20-PRBs. On this matter, whereas the legacy 20-PRB SSB structure can be fully re-used, CORESET# 0 needs to be punctured to fit into 20-PRBs.</w:t>
        </w:r>
      </w:hyperlink>
    </w:p>
    <w:p w14:paraId="7C8E139D" w14:textId="1FF647C5"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7" w:history="1">
        <w:r w:rsidRPr="009922D5">
          <w:rPr>
            <w:rStyle w:val="Hyperlink"/>
            <w:noProof/>
          </w:rPr>
          <w:t>Observation 11</w:t>
        </w:r>
        <w:r>
          <w:rPr>
            <w:rFonts w:asciiTheme="minorHAnsi" w:eastAsiaTheme="minorEastAsia" w:hAnsiTheme="minorHAnsi" w:cstheme="minorBidi"/>
            <w:b w:val="0"/>
            <w:noProof/>
            <w:sz w:val="22"/>
            <w:szCs w:val="22"/>
            <w:lang w:val="en-SE" w:eastAsia="en-SE"/>
          </w:rPr>
          <w:tab/>
        </w:r>
        <w:r w:rsidRPr="009922D5">
          <w:rPr>
            <w:rStyle w:val="Hyperlink"/>
            <w:noProof/>
          </w:rPr>
          <w:t>For CSI-RS, the smallest configurable number of RBs is 24. Moreover, the technical specification states that “</w:t>
        </w:r>
        <w:r w:rsidRPr="009922D5">
          <w:rPr>
            <w:rStyle w:val="Hyperlink"/>
            <w:rFonts w:ascii="Times New Roman" w:hAnsi="Times New Roman"/>
            <w:noProof/>
          </w:rPr>
          <w:t>Only multiples of 4 are allowed. The smallest configurable number is the minimum of 24 and the width of the associated BWP</w:t>
        </w:r>
        <w:r w:rsidRPr="009922D5">
          <w:rPr>
            <w:rStyle w:val="Hyperlink"/>
            <w:noProof/>
          </w:rPr>
          <w:t>”.</w:t>
        </w:r>
      </w:hyperlink>
    </w:p>
    <w:p w14:paraId="719365D8" w14:textId="23CBD2D7"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8" w:history="1">
        <w:r w:rsidRPr="009922D5">
          <w:rPr>
            <w:rStyle w:val="Hyperlink"/>
            <w:noProof/>
          </w:rPr>
          <w:t>Observation 12</w:t>
        </w:r>
        <w:r>
          <w:rPr>
            <w:rFonts w:asciiTheme="minorHAnsi" w:eastAsiaTheme="minorEastAsia" w:hAnsiTheme="minorHAnsi" w:cstheme="minorBidi"/>
            <w:b w:val="0"/>
            <w:noProof/>
            <w:sz w:val="22"/>
            <w:szCs w:val="22"/>
            <w:lang w:val="en-SE" w:eastAsia="en-SE"/>
          </w:rPr>
          <w:tab/>
        </w:r>
        <w:r w:rsidRPr="009922D5">
          <w:rPr>
            <w:rStyle w:val="Hyperlink"/>
            <w:noProof/>
          </w:rPr>
          <w:t>About the FFS on “</w:t>
        </w:r>
        <w:r w:rsidRPr="009922D5">
          <w:rPr>
            <w:rStyle w:val="Hyperlink"/>
            <w:i/>
            <w:iCs/>
            <w:noProof/>
          </w:rPr>
          <w:t>the necessity for PUCCH FH disabling</w:t>
        </w:r>
        <w:r w:rsidRPr="009922D5">
          <w:rPr>
            <w:rStyle w:val="Hyperlink"/>
            <w:noProof/>
          </w:rPr>
          <w:t>”, no “</w:t>
        </w:r>
        <w:r w:rsidRPr="009922D5">
          <w:rPr>
            <w:rStyle w:val="Hyperlink"/>
            <w:i/>
            <w:iCs/>
            <w:noProof/>
          </w:rPr>
          <w:t>necessity</w:t>
        </w:r>
        <w:r w:rsidRPr="009922D5">
          <w:rPr>
            <w:rStyle w:val="Hyperlink"/>
            <w:noProof/>
          </w:rPr>
          <w:t>” has been identified since different than RedCap there is no “PUSCH resource fragmentation issue”. However, 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hyperlink>
    </w:p>
    <w:p w14:paraId="3EB6FA64" w14:textId="6A7F0EBE"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79" w:history="1">
        <w:r w:rsidRPr="009922D5">
          <w:rPr>
            <w:rStyle w:val="Hyperlink"/>
            <w:noProof/>
          </w:rPr>
          <w:t>Observation 13</w:t>
        </w:r>
        <w:r>
          <w:rPr>
            <w:rFonts w:asciiTheme="minorHAnsi" w:eastAsiaTheme="minorEastAsia" w:hAnsiTheme="minorHAnsi" w:cstheme="minorBidi"/>
            <w:b w:val="0"/>
            <w:noProof/>
            <w:sz w:val="22"/>
            <w:szCs w:val="22"/>
            <w:lang w:val="en-SE" w:eastAsia="en-SE"/>
          </w:rPr>
          <w:tab/>
        </w:r>
        <w:r w:rsidRPr="009922D5">
          <w:rPr>
            <w:rStyle w:val="Hyperlink"/>
            <w:noProof/>
          </w:rPr>
          <w:t>Given the conclusion and agreement on PRACH to operate on transmission bandwidths of &lt;5MHz for 3MHz and 5MHz channel bandwidth, no other clarification or follow-up touching upon PRACH is foreseen to be needed.</w:t>
        </w:r>
      </w:hyperlink>
    </w:p>
    <w:p w14:paraId="0CB0AFF7" w14:textId="7E3FF539"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0" w:history="1">
        <w:r w:rsidRPr="009922D5">
          <w:rPr>
            <w:rStyle w:val="Hyperlink"/>
            <w:noProof/>
          </w:rPr>
          <w:t>Observation 14</w:t>
        </w:r>
        <w:r>
          <w:rPr>
            <w:rFonts w:asciiTheme="minorHAnsi" w:eastAsiaTheme="minorEastAsia" w:hAnsiTheme="minorHAnsi" w:cstheme="minorBidi"/>
            <w:b w:val="0"/>
            <w:noProof/>
            <w:sz w:val="22"/>
            <w:szCs w:val="22"/>
            <w:lang w:val="en-SE" w:eastAsia="en-SE"/>
          </w:rPr>
          <w:tab/>
        </w:r>
        <w:r w:rsidRPr="009922D5">
          <w:rPr>
            <w:rStyle w:val="Hyperlink"/>
            <w:noProof/>
          </w:rPr>
          <w:t>It is important to mention that if both the location and number of PRBs to be punctured from the 20-PRBs SSB structure were invariant, then such a fully deterministic scheme won’t require an “early indication”. Nonetheless, now that more use-cases are to be supported under the scope of “LessThan5MHzFR1,” the UE will need to distinguish between the following use-cases:</w:t>
        </w:r>
      </w:hyperlink>
    </w:p>
    <w:p w14:paraId="715B3DD7" w14:textId="450D989E"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81" w:history="1">
        <w:r w:rsidRPr="009922D5">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9922D5">
          <w:rPr>
            <w:rStyle w:val="Hyperlink"/>
            <w:noProof/>
          </w:rPr>
          <w:t>3MHz and sub-3MHz: The UE will need to distinguish whether it is dealing with a 15-PRB SSB structure or a 12-PRB SSB structure. To avoid having to introduce an early indication impacting e.g., PSS/SSS, it can be left up to the sync-raster design to distinguish between the 3MHz and sub-3MHz use-cases, and one field in MIB can be used as a confirmation to the UE indicating whether transmission/reception will span up to 15-PRBs or up to 12-PRBs.</w:t>
        </w:r>
      </w:hyperlink>
    </w:p>
    <w:p w14:paraId="54605A43" w14:textId="0EDE7B17"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82" w:history="1">
        <w:r w:rsidRPr="009922D5">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9922D5">
          <w:rPr>
            <w:rStyle w:val="Hyperlink"/>
            <w:noProof/>
          </w:rPr>
          <w:t>5MHz and sub-5MHz: In this case, both the 5MHz and sub-5MHz use-cases make use of a 20-PRB SSB structure, it can be left up to the sync-raster design to distinguish between the 5MHz and sub-5MHz use-cases, or one field in MIB can be used to indicate whether transmission/reception will span up to 25-PRBs or up to 20-PRBs.</w:t>
        </w:r>
      </w:hyperlink>
    </w:p>
    <w:p w14:paraId="0F73B19B" w14:textId="09A3AE6E"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3" w:history="1">
        <w:r w:rsidRPr="009922D5">
          <w:rPr>
            <w:rStyle w:val="Hyperlink"/>
            <w:noProof/>
          </w:rPr>
          <w:t>Observation 15</w:t>
        </w:r>
        <w:r>
          <w:rPr>
            <w:rFonts w:asciiTheme="minorHAnsi" w:eastAsiaTheme="minorEastAsia" w:hAnsiTheme="minorHAnsi" w:cstheme="minorBidi"/>
            <w:b w:val="0"/>
            <w:noProof/>
            <w:sz w:val="22"/>
            <w:szCs w:val="22"/>
            <w:lang w:val="en-SE" w:eastAsia="en-SE"/>
          </w:rPr>
          <w:tab/>
        </w:r>
        <w:r w:rsidRPr="009922D5">
          <w:rPr>
            <w:rStyle w:val="Hyperlink"/>
            <w:noProof/>
          </w:rPr>
          <w:t>In our view, the use-case intended to be addressed in n100 will require in a 1st stage-transition supporting “a 12-PRB SSB structure along with a 12-PRB CORESET#0 structure,” whereas in a 2nd stage-transition will require supporting “a 15-PRB SSB structure along with a 15-PRB CORESET#0 structure”. On the other hand, the use-cases in bands other than n100 are foreseen to require supporting “a 15-PRB SSB structure along with 15-PRB CORESET structure”.</w:t>
        </w:r>
      </w:hyperlink>
    </w:p>
    <w:p w14:paraId="6471450C" w14:textId="07A7E8F6"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4" w:history="1">
        <w:r w:rsidRPr="009922D5">
          <w:rPr>
            <w:rStyle w:val="Hyperlink"/>
            <w:noProof/>
          </w:rPr>
          <w:t>Observation 16</w:t>
        </w:r>
        <w:r>
          <w:rPr>
            <w:rFonts w:asciiTheme="minorHAnsi" w:eastAsiaTheme="minorEastAsia" w:hAnsiTheme="minorHAnsi" w:cstheme="minorBidi"/>
            <w:b w:val="0"/>
            <w:noProof/>
            <w:sz w:val="22"/>
            <w:szCs w:val="22"/>
            <w:lang w:val="en-SE" w:eastAsia="en-SE"/>
          </w:rPr>
          <w:tab/>
        </w:r>
        <w:r w:rsidRPr="009922D5">
          <w:rPr>
            <w:rStyle w:val="Hyperlink"/>
            <w:noProof/>
          </w:rPr>
          <w:t>If puncturing structures corresponding to a 12-PRB SSB structure, a 12-PRB CORESET#0 structure, a 15-PRB SSB structure, and a 15-PRB CORESET#0 structure were to be supported, then the pairs of punctured structures “12-PRB SSB structure along with 12-PRB CORESET#0 structure” and “15-PRB SSB structure along with 15-PRB CORESET#0 structure” should be supported in n100, whereas the pair of punctured structures “15-PRB SSB structure along with 15-PRB CORESET#0 structure” should be supported in other bands.</w:t>
        </w:r>
      </w:hyperlink>
    </w:p>
    <w:p w14:paraId="6872D0F9" w14:textId="6B0D0CB9"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5" w:history="1">
        <w:r w:rsidRPr="009922D5">
          <w:rPr>
            <w:rStyle w:val="Hyperlink"/>
            <w:noProof/>
          </w:rPr>
          <w:t>Observation 17</w:t>
        </w:r>
        <w:r>
          <w:rPr>
            <w:rFonts w:asciiTheme="minorHAnsi" w:eastAsiaTheme="minorEastAsia" w:hAnsiTheme="minorHAnsi" w:cstheme="minorBidi"/>
            <w:b w:val="0"/>
            <w:noProof/>
            <w:sz w:val="22"/>
            <w:szCs w:val="22"/>
            <w:lang w:val="en-SE" w:eastAsia="en-SE"/>
          </w:rPr>
          <w:tab/>
        </w:r>
        <w:r w:rsidRPr="009922D5">
          <w:rPr>
            <w:rStyle w:val="Hyperlink"/>
            <w:noProof/>
          </w:rPr>
          <w:t>If only a 12-PRB SSB structure were supported, then a 12-PRB CORESET#0 structure and 15-PRB CORESET#0 structure should be supported. The pairs of punctured structures “12-PRB SSB structure along with 12-PRB CORESET#0 structure” and “12-PRB SSB structure along with 15-PRB CORESET#0 structure” should be supported in n100, whereas the pair of punctured structures “12-PRB SSB structure along with 15-PRB CORESET#0 structure” should be supported in other bands.</w:t>
        </w:r>
      </w:hyperlink>
    </w:p>
    <w:p w14:paraId="17C7C4B7" w14:textId="22F4A2E2"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6" w:history="1">
        <w:r w:rsidRPr="009922D5">
          <w:rPr>
            <w:rStyle w:val="Hyperlink"/>
            <w:noProof/>
          </w:rPr>
          <w:t>Observation 18</w:t>
        </w:r>
        <w:r>
          <w:rPr>
            <w:rFonts w:asciiTheme="minorHAnsi" w:eastAsiaTheme="minorEastAsia" w:hAnsiTheme="minorHAnsi" w:cstheme="minorBidi"/>
            <w:b w:val="0"/>
            <w:noProof/>
            <w:sz w:val="22"/>
            <w:szCs w:val="22"/>
            <w:lang w:val="en-SE" w:eastAsia="en-SE"/>
          </w:rPr>
          <w:tab/>
        </w:r>
        <w:r w:rsidRPr="009922D5">
          <w:rPr>
            <w:rStyle w:val="Hyperlink"/>
            <w:noProof/>
          </w:rPr>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hyperlink>
    </w:p>
    <w:p w14:paraId="65D2554E" w14:textId="524C06E6"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7" w:history="1">
        <w:r w:rsidRPr="009922D5">
          <w:rPr>
            <w:rStyle w:val="Hyperlink"/>
            <w:noProof/>
          </w:rPr>
          <w:t>Observation 19</w:t>
        </w:r>
        <w:r>
          <w:rPr>
            <w:rFonts w:asciiTheme="minorHAnsi" w:eastAsiaTheme="minorEastAsia" w:hAnsiTheme="minorHAnsi" w:cstheme="minorBidi"/>
            <w:b w:val="0"/>
            <w:noProof/>
            <w:sz w:val="22"/>
            <w:szCs w:val="22"/>
            <w:lang w:val="en-SE" w:eastAsia="en-SE"/>
          </w:rPr>
          <w:tab/>
        </w:r>
        <w:r w:rsidRPr="009922D5">
          <w:rPr>
            <w:rStyle w:val="Hyperlink"/>
            <w:noProof/>
          </w:rPr>
          <w:t>There might still be RRC impacts due to the support of Lessthan5MHz operation, however, any input on the “Rel-18 Higher layers parameter list” will depend on agreements yet to be made in RAN1# 113 (e.g., touching upon MIB, and others minor ones that may arise related with for example Frequency Hopping).</w:t>
        </w:r>
      </w:hyperlink>
    </w:p>
    <w:p w14:paraId="1595D08F" w14:textId="511F6D59"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9D6D4FA" w14:textId="4D291419" w:rsidR="00020C81"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810688" w:history="1">
        <w:r w:rsidR="00020C81" w:rsidRPr="005C7F86">
          <w:rPr>
            <w:rStyle w:val="Hyperlink"/>
            <w:noProof/>
          </w:rPr>
          <w:t>Proposal 1</w:t>
        </w:r>
        <w:r w:rsidR="00020C81">
          <w:rPr>
            <w:rFonts w:asciiTheme="minorHAnsi" w:eastAsiaTheme="minorEastAsia" w:hAnsiTheme="minorHAnsi" w:cstheme="minorBidi"/>
            <w:b w:val="0"/>
            <w:noProof/>
            <w:sz w:val="22"/>
            <w:szCs w:val="22"/>
            <w:lang w:val="en-SE" w:eastAsia="en-SE"/>
          </w:rPr>
          <w:tab/>
        </w:r>
        <w:r w:rsidR="00020C81" w:rsidRPr="005C7F86">
          <w:rPr>
            <w:rStyle w:val="Hyperlink"/>
            <w:noProof/>
          </w:rPr>
          <w:t>RAN1 to confirm the following Working Assumption from RAN1# 112:</w:t>
        </w:r>
      </w:hyperlink>
    </w:p>
    <w:p w14:paraId="61B53770" w14:textId="3DA38632"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89" w:history="1">
        <w:r w:rsidRPr="005C7F86">
          <w:rPr>
            <w:rStyle w:val="Hyperlink"/>
            <w:noProof/>
          </w:rPr>
          <w:t>Proposal 2</w:t>
        </w:r>
        <w:r>
          <w:rPr>
            <w:rFonts w:asciiTheme="minorHAnsi" w:eastAsiaTheme="minorEastAsia" w:hAnsiTheme="minorHAnsi" w:cstheme="minorBidi"/>
            <w:b w:val="0"/>
            <w:noProof/>
            <w:sz w:val="22"/>
            <w:szCs w:val="22"/>
            <w:lang w:val="en-SE" w:eastAsia="en-SE"/>
          </w:rPr>
          <w:tab/>
        </w:r>
        <w:r w:rsidRPr="005C7F86">
          <w:rPr>
            <w:rStyle w:val="Hyperlink"/>
            <w:noProof/>
          </w:rPr>
          <w:t>For 3MHz channel BW, the legacy 20-PRB SSB structure is punctured as to produce a 15-PRB SSB structure and a 12-PRB SSB structure respectively. The detailed puncturing designs are to be discussed separately.</w:t>
        </w:r>
      </w:hyperlink>
    </w:p>
    <w:p w14:paraId="001C9B82" w14:textId="11F54D77"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90" w:history="1">
        <w:r w:rsidRPr="005C7F86">
          <w:rPr>
            <w:rStyle w:val="Hyperlink"/>
            <w:noProof/>
          </w:rPr>
          <w:t>Proposal 3</w:t>
        </w:r>
        <w:r>
          <w:rPr>
            <w:rFonts w:asciiTheme="minorHAnsi" w:eastAsiaTheme="minorEastAsia" w:hAnsiTheme="minorHAnsi" w:cstheme="minorBidi"/>
            <w:b w:val="0"/>
            <w:noProof/>
            <w:sz w:val="22"/>
            <w:szCs w:val="22"/>
            <w:lang w:val="en-SE" w:eastAsia="en-SE"/>
          </w:rPr>
          <w:tab/>
        </w:r>
        <w:r w:rsidRPr="005C7F86">
          <w:rPr>
            <w:rStyle w:val="Hyperlink"/>
            <w:noProof/>
          </w:rPr>
          <w:t>For 3MHz channel BW, “4 RBs from top &amp; 1 RB from bottom” are punctured with respect to the legacy 20-PRB SSB structure as to produce a 15-PRB SSB structure.</w:t>
        </w:r>
      </w:hyperlink>
    </w:p>
    <w:p w14:paraId="64867934" w14:textId="2734A826"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91"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Note: The details on how to capture the puncturing into the specs can be done at a later stage when agreements are mapped to the specification (See in Annex C an example minimizing the specification impact).</w:t>
        </w:r>
      </w:hyperlink>
    </w:p>
    <w:p w14:paraId="15E4BBD4" w14:textId="2D3DE828"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92" w:history="1">
        <w:r w:rsidRPr="005C7F86">
          <w:rPr>
            <w:rStyle w:val="Hyperlink"/>
            <w:noProof/>
          </w:rPr>
          <w:t>Proposal 4</w:t>
        </w:r>
        <w:r>
          <w:rPr>
            <w:rFonts w:asciiTheme="minorHAnsi" w:eastAsiaTheme="minorEastAsia" w:hAnsiTheme="minorHAnsi" w:cstheme="minorBidi"/>
            <w:b w:val="0"/>
            <w:noProof/>
            <w:sz w:val="22"/>
            <w:szCs w:val="22"/>
            <w:lang w:val="en-SE" w:eastAsia="en-SE"/>
          </w:rPr>
          <w:tab/>
        </w:r>
        <w:r w:rsidRPr="005C7F86">
          <w:rPr>
            <w:rStyle w:val="Hyperlink"/>
            <w:noProof/>
          </w:rPr>
          <w:t>For 3MHz channel BW, “4 RBs from top &amp; 4 RBs from bottom” are punctured with respect to the legacy 20-PRB SSB structure as to produce a 12-PRB SSB structure.</w:t>
        </w:r>
      </w:hyperlink>
    </w:p>
    <w:p w14:paraId="03066027" w14:textId="0BCD51E2"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93"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Note: The details on how to capture the puncturing into the specs can be done at a later stage when agreements are mapped to the specification (See in Annex C an example minimizing the specification impact).</w:t>
        </w:r>
      </w:hyperlink>
    </w:p>
    <w:p w14:paraId="26A36B1F" w14:textId="2A7E9D7E"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94" w:history="1">
        <w:r w:rsidRPr="005C7F86">
          <w:rPr>
            <w:rStyle w:val="Hyperlink"/>
            <w:noProof/>
          </w:rPr>
          <w:t>Proposal 5</w:t>
        </w:r>
        <w:r>
          <w:rPr>
            <w:rFonts w:asciiTheme="minorHAnsi" w:eastAsiaTheme="minorEastAsia" w:hAnsiTheme="minorHAnsi" w:cstheme="minorBidi"/>
            <w:b w:val="0"/>
            <w:noProof/>
            <w:sz w:val="22"/>
            <w:szCs w:val="22"/>
            <w:lang w:val="en-SE" w:eastAsia="en-SE"/>
          </w:rPr>
          <w:tab/>
        </w:r>
        <w:r w:rsidRPr="005C7F86">
          <w:rPr>
            <w:rStyle w:val="Hyperlink"/>
            <w:noProof/>
          </w:rPr>
          <w:t>For 3MHz channel BW, SSB recovery techniques impacting the technical specification are not introduced/supported.</w:t>
        </w:r>
      </w:hyperlink>
    </w:p>
    <w:p w14:paraId="66514B85" w14:textId="25918EC7"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95" w:history="1">
        <w:r w:rsidRPr="005C7F86">
          <w:rPr>
            <w:rStyle w:val="Hyperlink"/>
            <w:noProof/>
          </w:rPr>
          <w:t>Proposal 6</w:t>
        </w:r>
        <w:r>
          <w:rPr>
            <w:rFonts w:asciiTheme="minorHAnsi" w:eastAsiaTheme="minorEastAsia" w:hAnsiTheme="minorHAnsi" w:cstheme="minorBidi"/>
            <w:b w:val="0"/>
            <w:noProof/>
            <w:sz w:val="22"/>
            <w:szCs w:val="22"/>
            <w:lang w:val="en-SE" w:eastAsia="en-SE"/>
          </w:rPr>
          <w:tab/>
        </w:r>
        <w:r w:rsidRPr="005C7F86">
          <w:rPr>
            <w:rStyle w:val="Hyperlink"/>
            <w:noProof/>
          </w:rPr>
          <w:t>For 3MHz channel BW, the legacy reference point remains unmodified and “</w:t>
        </w:r>
        <w:r w:rsidRPr="005C7F86">
          <w:rPr>
            <w:rStyle w:val="Hyperlink"/>
            <w:i/>
            <w:iCs/>
            <w:noProof/>
          </w:rPr>
          <w:t>subcarrier 0 of the first resource block of the SS/PBCH block</w:t>
        </w:r>
        <w:r w:rsidRPr="005C7F86">
          <w:rPr>
            <w:rStyle w:val="Hyperlink"/>
            <w:noProof/>
          </w:rPr>
          <w:t>” continues being counted with respect to the legacy 20-PRB SSB since such a structure is anyway used as a reference to apply the puncturing. This way, all cases/sub-cases under 3MHz and 5MHz CBWs will use the same common reference.</w:t>
        </w:r>
      </w:hyperlink>
    </w:p>
    <w:p w14:paraId="57CB1431" w14:textId="3489B76C"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96" w:history="1">
        <w:r w:rsidRPr="005C7F86">
          <w:rPr>
            <w:rStyle w:val="Hyperlink"/>
            <w:noProof/>
          </w:rPr>
          <w:t>Proposal 7</w:t>
        </w:r>
        <w:r>
          <w:rPr>
            <w:rFonts w:asciiTheme="minorHAnsi" w:eastAsiaTheme="minorEastAsia" w:hAnsiTheme="minorHAnsi" w:cstheme="minorBidi"/>
            <w:b w:val="0"/>
            <w:noProof/>
            <w:sz w:val="22"/>
            <w:szCs w:val="22"/>
            <w:lang w:val="en-SE" w:eastAsia="en-SE"/>
          </w:rPr>
          <w:tab/>
        </w:r>
        <w:r w:rsidRPr="005C7F86">
          <w:rPr>
            <w:rStyle w:val="Hyperlink"/>
            <w:noProof/>
          </w:rPr>
          <w:t>For 3MHz channel BW, a PRB-level puncturing is applied with respect to the minimum available legacy CORESET# 0’s configuration which is equal to 24-PRBs.</w:t>
        </w:r>
      </w:hyperlink>
    </w:p>
    <w:p w14:paraId="24D284B4" w14:textId="39C317DA"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97"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i/>
            <w:iCs/>
            <w:noProof/>
          </w:rPr>
          <w:t>K</w:t>
        </w:r>
        <w:r w:rsidRPr="005C7F86">
          <w:rPr>
            <w:rStyle w:val="Hyperlink"/>
            <w:noProof/>
            <w:vertAlign w:val="subscript"/>
          </w:rPr>
          <w:t>SSB</w:t>
        </w:r>
        <w:r w:rsidRPr="005C7F86">
          <w:rPr>
            <w:rStyle w:val="Hyperlink"/>
            <w:noProof/>
          </w:rPr>
          <w:t xml:space="preserve"> = 0, such as the </w:t>
        </w:r>
        <w:r w:rsidRPr="005C7F86">
          <w:rPr>
            <w:rStyle w:val="Hyperlink"/>
            <w:i/>
            <w:iCs/>
            <w:noProof/>
          </w:rPr>
          <w:t>n-th</w:t>
        </w:r>
        <w:r w:rsidRPr="005C7F86">
          <w:rPr>
            <w:rStyle w:val="Hyperlink"/>
            <w:noProof/>
          </w:rPr>
          <w:t xml:space="preserve"> Common Resource Block (CRB) in the “Common Resource Block grid” is PRB-level aligned with the reference SSB structure, which in turn sets the location of CORESET# 0 using “Offset (RBs)”.</w:t>
        </w:r>
      </w:hyperlink>
    </w:p>
    <w:p w14:paraId="3B39AC42" w14:textId="440DF284"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698" w:history="1">
        <w:r w:rsidRPr="005C7F86">
          <w:rPr>
            <w:rStyle w:val="Hyperlink"/>
            <w:noProof/>
          </w:rPr>
          <w:t>Proposal 8</w:t>
        </w:r>
        <w:r>
          <w:rPr>
            <w:rFonts w:asciiTheme="minorHAnsi" w:eastAsiaTheme="minorEastAsia" w:hAnsiTheme="minorHAnsi" w:cstheme="minorBidi"/>
            <w:b w:val="0"/>
            <w:noProof/>
            <w:sz w:val="22"/>
            <w:szCs w:val="22"/>
            <w:lang w:val="en-SE" w:eastAsia="en-SE"/>
          </w:rPr>
          <w:tab/>
        </w:r>
        <w:r w:rsidRPr="005C7F86">
          <w:rPr>
            <w:rStyle w:val="Hyperlink"/>
            <w:noProof/>
          </w:rPr>
          <w:t>For a 3MHz channel BW using a 15-PRB CORESET# 0 structure, down-select between having a single RB-level puncturing pattern for CORESET# 0 or three RB-level puncturing patterns for CORESET 0 derived from using all applicable Offset RBs:</w:t>
        </w:r>
      </w:hyperlink>
    </w:p>
    <w:p w14:paraId="2E9222AA" w14:textId="15B9C5BB"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699"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Alt-1: Single RB-level puncturing pattern for CORESET 0 equally applicable for 2 and 3 OFDMA symbols:</w:t>
        </w:r>
      </w:hyperlink>
    </w:p>
    <w:p w14:paraId="3748A08F" w14:textId="38D1FFF7"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00"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The legacy 24-PRB CORESET 0 structure punctures “1 RB from bottom &amp; 8 RBs from top” to produce a 15-PRB CORESET# 0 structure. Only “Offset = 0” is used.</w:t>
        </w:r>
      </w:hyperlink>
    </w:p>
    <w:p w14:paraId="78446EC1" w14:textId="4B96A2AD"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01"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Alt-2: Three RB-level puncturing patterns for CORESET 0 equally applicable for 2 and 3 OFDMA symbols:</w:t>
        </w:r>
      </w:hyperlink>
    </w:p>
    <w:p w14:paraId="7459D606" w14:textId="249D6757"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02"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0, The legacy 24-PRB CORESET 0 structure punctures “1 RB from bottom &amp; 8 RBs from top” to produce a 15-PRB CORESET# 0 structure.</w:t>
        </w:r>
      </w:hyperlink>
    </w:p>
    <w:p w14:paraId="3574A462" w14:textId="1351FCB8"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03"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2, The legacy 24-PRB CORESET 0 structure punctures “3 RBs from bottom &amp; 6 RBs from top” to produce a 15-PRB CORESET# 0 structure.</w:t>
        </w:r>
      </w:hyperlink>
    </w:p>
    <w:p w14:paraId="56D31559" w14:textId="289DB011"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04"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4, The legacy 24-PRB CORESET 0 structure punctures “5 RBs from bottom &amp; 4 RBs from top” to produce a 15-PRB CORESET# 0 structure.</w:t>
        </w:r>
      </w:hyperlink>
    </w:p>
    <w:p w14:paraId="7AE6D7B0" w14:textId="565DB693"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05"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Note: The exact details (i.e., table design) on how to capture the puncturing on CORESET#0 into the specs can be done at a later stage when agreements are mapped to the specification.</w:t>
        </w:r>
      </w:hyperlink>
    </w:p>
    <w:p w14:paraId="04ED6B69" w14:textId="6E057497"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06" w:history="1">
        <w:r w:rsidRPr="005C7F86">
          <w:rPr>
            <w:rStyle w:val="Hyperlink"/>
            <w:noProof/>
          </w:rPr>
          <w:t>Proposal 9</w:t>
        </w:r>
        <w:r>
          <w:rPr>
            <w:rFonts w:asciiTheme="minorHAnsi" w:eastAsiaTheme="minorEastAsia" w:hAnsiTheme="minorHAnsi" w:cstheme="minorBidi"/>
            <w:b w:val="0"/>
            <w:noProof/>
            <w:sz w:val="22"/>
            <w:szCs w:val="22"/>
            <w:lang w:val="en-SE" w:eastAsia="en-SE"/>
          </w:rPr>
          <w:tab/>
        </w:r>
        <w:r w:rsidRPr="005C7F86">
          <w:rPr>
            <w:rStyle w:val="Hyperlink"/>
            <w:noProof/>
          </w:rPr>
          <w:t>For a 3MHz channel BW using a 12-PRB CORESET# 0 structure, down-select between having a single RB-level puncturing pattern for CORESET# 0 or three RB-level puncturing patterns for CORESET# 0 derived from using all applicable Offset RBs:</w:t>
        </w:r>
      </w:hyperlink>
    </w:p>
    <w:p w14:paraId="233E40FC" w14:textId="311B5884"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07"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Alt-1: Single RB-level puncturing pattern for CORESET# 0 equally applicable for 2 and 3 OFDMA symbols:</w:t>
        </w:r>
      </w:hyperlink>
    </w:p>
    <w:p w14:paraId="264FD2F9" w14:textId="3042A1A0"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08"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The legacy 24-PRB CORESET# 0 structure punctures “4 RBs from bottom &amp; 8 RBs from top” to produce a 12-PRB CORESET#0 structure. Only “Offset = 0” is used.</w:t>
        </w:r>
      </w:hyperlink>
    </w:p>
    <w:p w14:paraId="5F5D629D" w14:textId="1E74860F"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09"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Alt-2: Three RB-level puncturing patterns for CORESET# 0 equally applicable for 2 and 3 OFDMA symbols:</w:t>
        </w:r>
      </w:hyperlink>
    </w:p>
    <w:p w14:paraId="1C9CF7CE" w14:textId="14F3834F"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10"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0, The legacy 24-PRB CORESET# 0 structure punctures “4 RBs from bottom &amp; 8 RBs from top” to produce a 12-PRB CORESET#0 structure.</w:t>
        </w:r>
      </w:hyperlink>
    </w:p>
    <w:p w14:paraId="4CDB5A59" w14:textId="0E995613"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11"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2, The legacy 24-PRB CORESET# 0 structure punctures “6 RBs from bottom &amp; 6 RBs from top” to produce a 12-PRB CORESET#0 structure.</w:t>
        </w:r>
      </w:hyperlink>
    </w:p>
    <w:p w14:paraId="1625F13C" w14:textId="16571B4A"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12"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4, The legacy 24-PRB CORESET# 0 structure punctures “8 RBs from bottom &amp; 4 RBs from top” to produce a 12-PRB CORESET#0 structure.</w:t>
        </w:r>
      </w:hyperlink>
    </w:p>
    <w:p w14:paraId="48A449A9" w14:textId="79646C36"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13"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Note: The exact details (i.e., table design) on how to capture the puncturing on CORESET# 0 into the specs can be done at a later stage when agreements are mapped to the specification.</w:t>
        </w:r>
      </w:hyperlink>
    </w:p>
    <w:p w14:paraId="61AAC171" w14:textId="197B808F"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14" w:history="1">
        <w:r w:rsidRPr="005C7F86">
          <w:rPr>
            <w:rStyle w:val="Hyperlink"/>
            <w:noProof/>
          </w:rPr>
          <w:t>Proposal 10</w:t>
        </w:r>
        <w:r>
          <w:rPr>
            <w:rFonts w:asciiTheme="minorHAnsi" w:eastAsiaTheme="minorEastAsia" w:hAnsiTheme="minorHAnsi" w:cstheme="minorBidi"/>
            <w:b w:val="0"/>
            <w:noProof/>
            <w:sz w:val="22"/>
            <w:szCs w:val="22"/>
            <w:lang w:val="en-SE" w:eastAsia="en-SE"/>
          </w:rPr>
          <w:tab/>
        </w:r>
        <w:r w:rsidRPr="005C7F86">
          <w:rPr>
            <w:rStyle w:val="Hyperlink"/>
            <w:noProof/>
          </w:rPr>
          <w:t>For 3MHz channel BW, CORESET# 0 recovery techniques impacting the technical specification are not introduced/supported.</w:t>
        </w:r>
      </w:hyperlink>
    </w:p>
    <w:p w14:paraId="6ECBFF37" w14:textId="3739C043"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15" w:history="1">
        <w:r w:rsidRPr="005C7F86">
          <w:rPr>
            <w:rStyle w:val="Hyperlink"/>
            <w:noProof/>
          </w:rPr>
          <w:t>Proposal 11</w:t>
        </w:r>
        <w:r>
          <w:rPr>
            <w:rFonts w:asciiTheme="minorHAnsi" w:eastAsiaTheme="minorEastAsia" w:hAnsiTheme="minorHAnsi" w:cstheme="minorBidi"/>
            <w:b w:val="0"/>
            <w:noProof/>
            <w:sz w:val="22"/>
            <w:szCs w:val="22"/>
            <w:lang w:val="en-SE" w:eastAsia="en-SE"/>
          </w:rPr>
          <w:tab/>
        </w:r>
        <w:r w:rsidRPr="005C7F86">
          <w:rPr>
            <w:rStyle w:val="Hyperlink"/>
            <w:noProof/>
          </w:rPr>
          <w:t>For 5MHz channel BW, a PRB-level puncturing is applied with respect to the minimum available legacy CORESET# 0’s configuration which is equal to 24-PRBs.</w:t>
        </w:r>
      </w:hyperlink>
    </w:p>
    <w:p w14:paraId="230AC1CA" w14:textId="155D4105"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16"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i/>
            <w:iCs/>
            <w:noProof/>
          </w:rPr>
          <w:t>K</w:t>
        </w:r>
        <w:r w:rsidRPr="005C7F86">
          <w:rPr>
            <w:rStyle w:val="Hyperlink"/>
            <w:noProof/>
            <w:vertAlign w:val="subscript"/>
          </w:rPr>
          <w:t>SSB</w:t>
        </w:r>
        <w:r w:rsidRPr="005C7F86">
          <w:rPr>
            <w:rStyle w:val="Hyperlink"/>
            <w:noProof/>
          </w:rPr>
          <w:t xml:space="preserve"> = 0, such as the </w:t>
        </w:r>
        <w:r w:rsidRPr="005C7F86">
          <w:rPr>
            <w:rStyle w:val="Hyperlink"/>
            <w:i/>
            <w:iCs/>
            <w:noProof/>
          </w:rPr>
          <w:t>n-th</w:t>
        </w:r>
        <w:r w:rsidRPr="005C7F86">
          <w:rPr>
            <w:rStyle w:val="Hyperlink"/>
            <w:noProof/>
          </w:rPr>
          <w:t xml:space="preserve"> Common Resource Block (CRB) in the “Common Resource Block grid” is PRB-level aligned with the reference SSB structure, which in turn sets the location of CORESET# 0 using “Offset (RBs)”.</w:t>
        </w:r>
      </w:hyperlink>
    </w:p>
    <w:p w14:paraId="6EB92FEE" w14:textId="0B088D05"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17" w:history="1">
        <w:r w:rsidRPr="005C7F86">
          <w:rPr>
            <w:rStyle w:val="Hyperlink"/>
            <w:noProof/>
          </w:rPr>
          <w:t>Proposal 12</w:t>
        </w:r>
        <w:r>
          <w:rPr>
            <w:rFonts w:asciiTheme="minorHAnsi" w:eastAsiaTheme="minorEastAsia" w:hAnsiTheme="minorHAnsi" w:cstheme="minorBidi"/>
            <w:b w:val="0"/>
            <w:noProof/>
            <w:sz w:val="22"/>
            <w:szCs w:val="22"/>
            <w:lang w:val="en-SE" w:eastAsia="en-SE"/>
          </w:rPr>
          <w:tab/>
        </w:r>
        <w:r w:rsidRPr="005C7F86">
          <w:rPr>
            <w:rStyle w:val="Hyperlink"/>
            <w:noProof/>
          </w:rPr>
          <w:t>For a 5MHz channel BW using a 20-PRB CORESET 0 structure, down-select between having a single RB-level puncturing pattern for CORESET# 0 or three RB-level puncturing patterns for CORESET# 0 derived from using all applicable Offset RBs:</w:t>
        </w:r>
      </w:hyperlink>
    </w:p>
    <w:p w14:paraId="5170BD96" w14:textId="191EFEF7"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18"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Alt-1: Single RB-level puncturing pattern for CORESET# 0 equally applicable for 2 and 3 OFDMA symbols:</w:t>
        </w:r>
      </w:hyperlink>
    </w:p>
    <w:p w14:paraId="6D2614B5" w14:textId="7DD5A1A2"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19"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The legacy 24-PRB CORESET# 0 structure punctures “0 RBs from bottom &amp; 4 RBs from top” to produce a 20-PRB CORESET# 0 structure. Only “Offset = 0” is used.</w:t>
        </w:r>
      </w:hyperlink>
    </w:p>
    <w:p w14:paraId="68F54F33" w14:textId="22F007F1"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20"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Alt-2: Three RB-level puncturing patterns for CORESET# 0 equally applicable for 2 and 3 OFDMA symbols:</w:t>
        </w:r>
      </w:hyperlink>
    </w:p>
    <w:p w14:paraId="25EC43A7" w14:textId="1AF9C17B"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21"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0, The legacy 24-PRB CORESET# 0 structure punctures “0 RBs from bottom &amp; 4 RBs from top” to produce a 20-PRB CORESET# 0 structure.</w:t>
        </w:r>
      </w:hyperlink>
    </w:p>
    <w:p w14:paraId="73EC1543" w14:textId="25E40F7B"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22"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2, The legacy 24-PRB CORESET 0 structure punctures “2 RBs from bottom &amp; 2 RBs from top” to produce a 20-PRB CORESET# 0 structure.</w:t>
        </w:r>
      </w:hyperlink>
    </w:p>
    <w:p w14:paraId="42F8A300" w14:textId="6811EF37"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23"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Offset RBs = 4, The legacy 24-PRB CORESET 0 structure punctures “4 RBs from bottom &amp; 0 RBs from top” to produce a 20-PRB CORESET# 0 structure.</w:t>
        </w:r>
      </w:hyperlink>
    </w:p>
    <w:p w14:paraId="579213FC" w14:textId="5A7EECAA"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24"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Note: The exact details (i.e., table design) on how to capture the puncturing on CORESET# 0 into the specs can be done at a later stage when agreements are mapped to the specification.</w:t>
        </w:r>
      </w:hyperlink>
    </w:p>
    <w:p w14:paraId="1A159459" w14:textId="7E39B2C5"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25" w:history="1">
        <w:r w:rsidRPr="005C7F86">
          <w:rPr>
            <w:rStyle w:val="Hyperlink"/>
            <w:noProof/>
          </w:rPr>
          <w:t>Proposal 13</w:t>
        </w:r>
        <w:r>
          <w:rPr>
            <w:rFonts w:asciiTheme="minorHAnsi" w:eastAsiaTheme="minorEastAsia" w:hAnsiTheme="minorHAnsi" w:cstheme="minorBidi"/>
            <w:b w:val="0"/>
            <w:noProof/>
            <w:sz w:val="22"/>
            <w:szCs w:val="22"/>
            <w:lang w:val="en-SE" w:eastAsia="en-SE"/>
          </w:rPr>
          <w:tab/>
        </w:r>
        <w:r w:rsidRPr="005C7F86">
          <w:rPr>
            <w:rStyle w:val="Hyperlink"/>
            <w:noProof/>
          </w:rPr>
          <w:t>For 5MHz channel BW, CORESET# 0 recovery techniques impacting the technical specification are not introduced/supported.</w:t>
        </w:r>
      </w:hyperlink>
    </w:p>
    <w:p w14:paraId="48E8E017" w14:textId="47B8D0DA"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26" w:history="1">
        <w:r w:rsidRPr="005C7F86">
          <w:rPr>
            <w:rStyle w:val="Hyperlink"/>
            <w:noProof/>
          </w:rPr>
          <w:t>Proposal 14</w:t>
        </w:r>
        <w:r>
          <w:rPr>
            <w:rFonts w:asciiTheme="minorHAnsi" w:eastAsiaTheme="minorEastAsia" w:hAnsiTheme="minorHAnsi" w:cstheme="minorBidi"/>
            <w:b w:val="0"/>
            <w:noProof/>
            <w:sz w:val="22"/>
            <w:szCs w:val="22"/>
            <w:lang w:val="en-SE" w:eastAsia="en-SE"/>
          </w:rPr>
          <w:tab/>
        </w:r>
        <w:r w:rsidRPr="005C7F86">
          <w:rPr>
            <w:rStyle w:val="Hyperlink"/>
            <w:noProof/>
          </w:rPr>
          <w:t>For CSI-RS, the legacy procedure is re-used “</w:t>
        </w:r>
        <w:r w:rsidRPr="005C7F86">
          <w:rPr>
            <w:rStyle w:val="Hyperlink"/>
            <w:rFonts w:ascii="Times New Roman" w:hAnsi="Times New Roman"/>
            <w:i/>
            <w:iCs/>
            <w:noProof/>
            <w:lang w:eastAsia="ja-JP"/>
          </w:rPr>
          <w:t>Only multiples of 4 are allowed. The smallest configurable number is the minimum of 24 and the width of the associated BWP</w:t>
        </w:r>
        <w:r w:rsidRPr="005C7F86">
          <w:rPr>
            <w:rStyle w:val="Hyperlink"/>
            <w:noProof/>
          </w:rPr>
          <w:t>”, where in addition to “24”, the values 20 and 12 are also included as to support all cases under the umbrella of 3MHz and 5MHz channel bandwidths.</w:t>
        </w:r>
      </w:hyperlink>
    </w:p>
    <w:p w14:paraId="28E9B051" w14:textId="2F0C1FEA"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27" w:history="1">
        <w:r w:rsidRPr="005C7F86">
          <w:rPr>
            <w:rStyle w:val="Hyperlink"/>
            <w:noProof/>
          </w:rPr>
          <w:t>Note: Supporting 12-RBs and 20-RBs in addition to the 24-PRB legacy value will be sufficient to address all scenarios:</w:t>
        </w:r>
      </w:hyperlink>
    </w:p>
    <w:p w14:paraId="281DE4BA" w14:textId="1CB5CFA3"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28"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3MHz CBW: BWP = max transmission bandwidth = 15 PRBs</w:t>
        </w:r>
      </w:hyperlink>
    </w:p>
    <w:p w14:paraId="1DDC6A1F" w14:textId="30863882"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29"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Tx/Rx spanning up to 15-PRBs</w:t>
        </w:r>
      </w:hyperlink>
    </w:p>
    <w:p w14:paraId="2BDFE3BB" w14:textId="38F2D032" w:rsidR="00020C81" w:rsidRDefault="00020C81" w:rsidP="00020C81">
      <w:pPr>
        <w:pStyle w:val="TableofFigures"/>
        <w:tabs>
          <w:tab w:val="right" w:leader="dot" w:pos="9629"/>
        </w:tabs>
        <w:ind w:left="2410" w:hanging="142"/>
        <w:rPr>
          <w:rFonts w:asciiTheme="minorHAnsi" w:eastAsiaTheme="minorEastAsia" w:hAnsiTheme="minorHAnsi" w:cstheme="minorBidi"/>
          <w:b w:val="0"/>
          <w:noProof/>
          <w:sz w:val="22"/>
          <w:szCs w:val="22"/>
          <w:lang w:val="en-SE" w:eastAsia="en-SE"/>
        </w:rPr>
      </w:pPr>
      <w:hyperlink w:anchor="_Toc134810730" w:history="1">
        <w:r w:rsidRPr="005C7F86">
          <w:rPr>
            <w:rStyle w:val="Hyperlink"/>
            <w:rFonts w:ascii="Wingdings" w:hAnsi="Wingdings"/>
            <w:noProof/>
          </w:rPr>
          <w:t></w:t>
        </w:r>
        <w:r>
          <w:rPr>
            <w:rFonts w:asciiTheme="minorHAnsi" w:eastAsiaTheme="minorEastAsia" w:hAnsiTheme="minorHAnsi" w:cstheme="minorBidi"/>
            <w:b w:val="0"/>
            <w:noProof/>
            <w:sz w:val="22"/>
            <w:szCs w:val="22"/>
            <w:lang w:val="en-SE" w:eastAsia="en-SE"/>
          </w:rPr>
          <w:tab/>
        </w:r>
        <w:r w:rsidRPr="005C7F86">
          <w:rPr>
            <w:rStyle w:val="Hyperlink"/>
            <w:noProof/>
          </w:rPr>
          <w:t>MIN(20 RBs, BWP) = 15</w:t>
        </w:r>
      </w:hyperlink>
    </w:p>
    <w:p w14:paraId="473046D0" w14:textId="20F57D31"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31"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Tx/Rx spanning up to 12-PRBs</w:t>
        </w:r>
      </w:hyperlink>
    </w:p>
    <w:p w14:paraId="22197726" w14:textId="4FA17014" w:rsidR="00020C81" w:rsidRDefault="00020C81" w:rsidP="00020C81">
      <w:pPr>
        <w:pStyle w:val="TableofFigures"/>
        <w:tabs>
          <w:tab w:val="right" w:leader="dot" w:pos="9629"/>
        </w:tabs>
        <w:ind w:left="2410" w:hanging="142"/>
        <w:rPr>
          <w:rFonts w:asciiTheme="minorHAnsi" w:eastAsiaTheme="minorEastAsia" w:hAnsiTheme="minorHAnsi" w:cstheme="minorBidi"/>
          <w:b w:val="0"/>
          <w:noProof/>
          <w:sz w:val="22"/>
          <w:szCs w:val="22"/>
          <w:lang w:val="en-SE" w:eastAsia="en-SE"/>
        </w:rPr>
      </w:pPr>
      <w:hyperlink w:anchor="_Toc134810732" w:history="1">
        <w:r w:rsidRPr="005C7F86">
          <w:rPr>
            <w:rStyle w:val="Hyperlink"/>
            <w:rFonts w:ascii="Wingdings" w:hAnsi="Wingdings"/>
            <w:noProof/>
          </w:rPr>
          <w:t></w:t>
        </w:r>
        <w:r>
          <w:rPr>
            <w:rFonts w:asciiTheme="minorHAnsi" w:eastAsiaTheme="minorEastAsia" w:hAnsiTheme="minorHAnsi" w:cstheme="minorBidi"/>
            <w:b w:val="0"/>
            <w:noProof/>
            <w:sz w:val="22"/>
            <w:szCs w:val="22"/>
            <w:lang w:val="en-SE" w:eastAsia="en-SE"/>
          </w:rPr>
          <w:tab/>
        </w:r>
        <w:r w:rsidRPr="005C7F86">
          <w:rPr>
            <w:rStyle w:val="Hyperlink"/>
            <w:noProof/>
          </w:rPr>
          <w:t>MIN(12 RBs, BWP) = 12</w:t>
        </w:r>
      </w:hyperlink>
    </w:p>
    <w:p w14:paraId="45FCC1A0" w14:textId="130039E0" w:rsidR="00020C81" w:rsidRDefault="00020C81" w:rsidP="00020C8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33"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5MHz CBW: BWP = max transmission bandwidth = 25 PRBs</w:t>
        </w:r>
      </w:hyperlink>
    </w:p>
    <w:p w14:paraId="0C9CE248" w14:textId="76D160CB"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34"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Tx/Rx spanning up to 25-PRBs</w:t>
        </w:r>
      </w:hyperlink>
    </w:p>
    <w:p w14:paraId="79A19EBF" w14:textId="6903C7B2" w:rsidR="00020C81" w:rsidRDefault="00020C81" w:rsidP="00020C81">
      <w:pPr>
        <w:pStyle w:val="TableofFigures"/>
        <w:tabs>
          <w:tab w:val="right" w:leader="dot" w:pos="9629"/>
        </w:tabs>
        <w:ind w:left="2410" w:hanging="142"/>
        <w:rPr>
          <w:rFonts w:asciiTheme="minorHAnsi" w:eastAsiaTheme="minorEastAsia" w:hAnsiTheme="minorHAnsi" w:cstheme="minorBidi"/>
          <w:b w:val="0"/>
          <w:noProof/>
          <w:sz w:val="22"/>
          <w:szCs w:val="22"/>
          <w:lang w:val="en-SE" w:eastAsia="en-SE"/>
        </w:rPr>
      </w:pPr>
      <w:hyperlink w:anchor="_Toc134810735" w:history="1">
        <w:r w:rsidRPr="005C7F86">
          <w:rPr>
            <w:rStyle w:val="Hyperlink"/>
            <w:rFonts w:ascii="Wingdings" w:hAnsi="Wingdings"/>
            <w:noProof/>
          </w:rPr>
          <w:t></w:t>
        </w:r>
        <w:r>
          <w:rPr>
            <w:rFonts w:asciiTheme="minorHAnsi" w:eastAsiaTheme="minorEastAsia" w:hAnsiTheme="minorHAnsi" w:cstheme="minorBidi"/>
            <w:b w:val="0"/>
            <w:noProof/>
            <w:sz w:val="22"/>
            <w:szCs w:val="22"/>
            <w:lang w:val="en-SE" w:eastAsia="en-SE"/>
          </w:rPr>
          <w:tab/>
        </w:r>
        <w:r w:rsidRPr="005C7F86">
          <w:rPr>
            <w:rStyle w:val="Hyperlink"/>
            <w:noProof/>
          </w:rPr>
          <w:t>MIN(24 RBs, BWP) = 24</w:t>
        </w:r>
      </w:hyperlink>
    </w:p>
    <w:p w14:paraId="4854073D" w14:textId="1144455E" w:rsidR="00020C81" w:rsidRDefault="00020C81" w:rsidP="00020C81">
      <w:pPr>
        <w:pStyle w:val="TableofFigures"/>
        <w:tabs>
          <w:tab w:val="right" w:leader="dot" w:pos="9629"/>
        </w:tabs>
        <w:ind w:left="2268" w:hanging="283"/>
        <w:rPr>
          <w:rFonts w:asciiTheme="minorHAnsi" w:eastAsiaTheme="minorEastAsia" w:hAnsiTheme="minorHAnsi" w:cstheme="minorBidi"/>
          <w:b w:val="0"/>
          <w:noProof/>
          <w:sz w:val="22"/>
          <w:szCs w:val="22"/>
          <w:lang w:val="en-SE" w:eastAsia="en-SE"/>
        </w:rPr>
      </w:pPr>
      <w:hyperlink w:anchor="_Toc134810736" w:history="1">
        <w:r w:rsidRPr="005C7F86">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5C7F86">
          <w:rPr>
            <w:rStyle w:val="Hyperlink"/>
            <w:noProof/>
          </w:rPr>
          <w:t>Tx/Rx spanning up to 20-PRBs</w:t>
        </w:r>
      </w:hyperlink>
    </w:p>
    <w:p w14:paraId="5AA680C1" w14:textId="61ECF381" w:rsidR="00020C81" w:rsidRDefault="00020C81" w:rsidP="00020C81">
      <w:pPr>
        <w:pStyle w:val="TableofFigures"/>
        <w:tabs>
          <w:tab w:val="right" w:leader="dot" w:pos="9629"/>
        </w:tabs>
        <w:ind w:left="2410" w:hanging="142"/>
        <w:rPr>
          <w:rFonts w:asciiTheme="minorHAnsi" w:eastAsiaTheme="minorEastAsia" w:hAnsiTheme="minorHAnsi" w:cstheme="minorBidi"/>
          <w:b w:val="0"/>
          <w:noProof/>
          <w:sz w:val="22"/>
          <w:szCs w:val="22"/>
          <w:lang w:val="en-SE" w:eastAsia="en-SE"/>
        </w:rPr>
      </w:pPr>
      <w:hyperlink w:anchor="_Toc134810737" w:history="1">
        <w:r w:rsidRPr="005C7F86">
          <w:rPr>
            <w:rStyle w:val="Hyperlink"/>
            <w:rFonts w:ascii="Wingdings" w:hAnsi="Wingdings"/>
            <w:noProof/>
          </w:rPr>
          <w:t></w:t>
        </w:r>
        <w:r>
          <w:rPr>
            <w:rFonts w:asciiTheme="minorHAnsi" w:eastAsiaTheme="minorEastAsia" w:hAnsiTheme="minorHAnsi" w:cstheme="minorBidi"/>
            <w:b w:val="0"/>
            <w:noProof/>
            <w:sz w:val="22"/>
            <w:szCs w:val="22"/>
            <w:lang w:val="en-SE" w:eastAsia="en-SE"/>
          </w:rPr>
          <w:tab/>
        </w:r>
        <w:r w:rsidRPr="005C7F86">
          <w:rPr>
            <w:rStyle w:val="Hyperlink"/>
            <w:noProof/>
          </w:rPr>
          <w:t>MIN(20 RBs, BWP) = 20</w:t>
        </w:r>
      </w:hyperlink>
    </w:p>
    <w:p w14:paraId="40A664E6" w14:textId="61120A08"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38" w:history="1">
        <w:r w:rsidRPr="005C7F86">
          <w:rPr>
            <w:rStyle w:val="Hyperlink"/>
            <w:noProof/>
          </w:rPr>
          <w:t>Proposal 15</w:t>
        </w:r>
        <w:r>
          <w:rPr>
            <w:rFonts w:asciiTheme="minorHAnsi" w:eastAsiaTheme="minorEastAsia" w:hAnsiTheme="minorHAnsi" w:cstheme="minorBidi"/>
            <w:b w:val="0"/>
            <w:noProof/>
            <w:sz w:val="22"/>
            <w:szCs w:val="22"/>
            <w:lang w:val="en-SE" w:eastAsia="en-SE"/>
          </w:rPr>
          <w:tab/>
        </w:r>
        <w:r w:rsidRPr="005C7F86">
          <w:rPr>
            <w:rStyle w:val="Hyperlink"/>
            <w:noProof/>
          </w:rPr>
          <w:t>For PUCCH of Msg4 to support transmission bandwidths of &lt;5MHz for 3MHz and 5MHz channel bandwidths, Enabling/Disabling Frequency Hopping (FH) is supported when the “LessThan5MHzFR1” initial UL BWP is configured, and the FH configuration to be applied is indicated via SIB1.</w:t>
        </w:r>
      </w:hyperlink>
    </w:p>
    <w:p w14:paraId="4A799DE7" w14:textId="05C54DF9"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39" w:history="1">
        <w:r w:rsidRPr="005C7F86">
          <w:rPr>
            <w:rStyle w:val="Hyperlink"/>
            <w:noProof/>
          </w:rPr>
          <w:t>Proposal 16</w:t>
        </w:r>
        <w:r>
          <w:rPr>
            <w:rFonts w:asciiTheme="minorHAnsi" w:eastAsiaTheme="minorEastAsia" w:hAnsiTheme="minorHAnsi" w:cstheme="minorBidi"/>
            <w:b w:val="0"/>
            <w:noProof/>
            <w:sz w:val="22"/>
            <w:szCs w:val="22"/>
            <w:lang w:val="en-SE" w:eastAsia="en-SE"/>
          </w:rPr>
          <w:tab/>
        </w:r>
        <w:r w:rsidRPr="005C7F86">
          <w:rPr>
            <w:rStyle w:val="Hyperlink"/>
            <w:noProof/>
          </w:rPr>
          <w:t>For 3MHz channel BW, the distinction between a 15-PRB SSB structure or a 12-PRB SSB structure is left up to the sync-raster design, and from a RAN1 perspective one field in MIB can be used as a confirmation to the UE indicating whether transmissions will span up to 15-PRBs or up to 12-PRBs.</w:t>
        </w:r>
      </w:hyperlink>
    </w:p>
    <w:p w14:paraId="36AB724C" w14:textId="0E6AA4AC" w:rsidR="00020C81" w:rsidRDefault="00020C81" w:rsidP="00A328E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40"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 xml:space="preserve">The one field in MIB can be obtained from a spare bit in MIB or from the bits associated to fields not applicable for this WI (e.g., </w:t>
        </w:r>
        <w:r w:rsidRPr="005C7F86">
          <w:rPr>
            <w:rStyle w:val="Hyperlink"/>
            <w:i/>
            <w:iCs/>
            <w:noProof/>
          </w:rPr>
          <w:t>subCarrierSpacingCommon</w:t>
        </w:r>
        <w:r w:rsidRPr="005C7F86">
          <w:rPr>
            <w:rStyle w:val="Hyperlink"/>
            <w:noProof/>
          </w:rPr>
          <w:t xml:space="preserve"> field). The details are discussed at a later stage when agreements are mapped to the specification.</w:t>
        </w:r>
      </w:hyperlink>
    </w:p>
    <w:p w14:paraId="6A4C9D1B" w14:textId="15F3736C"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41" w:history="1">
        <w:r w:rsidRPr="005C7F86">
          <w:rPr>
            <w:rStyle w:val="Hyperlink"/>
            <w:noProof/>
          </w:rPr>
          <w:t>Proposal 17</w:t>
        </w:r>
        <w:r>
          <w:rPr>
            <w:rFonts w:asciiTheme="minorHAnsi" w:eastAsiaTheme="minorEastAsia" w:hAnsiTheme="minorHAnsi" w:cstheme="minorBidi"/>
            <w:b w:val="0"/>
            <w:noProof/>
            <w:sz w:val="22"/>
            <w:szCs w:val="22"/>
            <w:lang w:val="en-SE" w:eastAsia="en-SE"/>
          </w:rPr>
          <w:tab/>
        </w:r>
        <w:r w:rsidRPr="005C7F86">
          <w:rPr>
            <w:rStyle w:val="Hyperlink"/>
            <w:noProof/>
          </w:rPr>
          <w:t>For 5MHz channel BW, there is no need to distinguish between different SSB structures since a 20-PRB SSB structure is utilized for the 5MHz and sub-5MHz use-cases. From a RAN1 perspective one field in MIB can be used as a confirmation to the UE indicating whether transmissions will span over 25-PRBs or over 20-PRBs.</w:t>
        </w:r>
      </w:hyperlink>
    </w:p>
    <w:p w14:paraId="18340A4D" w14:textId="05C81F91" w:rsidR="00020C81" w:rsidRDefault="00020C81" w:rsidP="00A328E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42"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 xml:space="preserve">The one field in MIB can be obtained from a spare bit in MIB or from the bits associated to fields not applicable for this WI (e.g., </w:t>
        </w:r>
        <w:r w:rsidRPr="005C7F86">
          <w:rPr>
            <w:rStyle w:val="Hyperlink"/>
            <w:i/>
            <w:iCs/>
            <w:noProof/>
          </w:rPr>
          <w:t>subCarrierSpacingCommon</w:t>
        </w:r>
        <w:r w:rsidRPr="005C7F86">
          <w:rPr>
            <w:rStyle w:val="Hyperlink"/>
            <w:noProof/>
          </w:rPr>
          <w:t xml:space="preserve"> field). The details are discussed at a later stage when agreements are mapped to the specification.</w:t>
        </w:r>
      </w:hyperlink>
    </w:p>
    <w:p w14:paraId="1F7BD842" w14:textId="7B4289FA"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43" w:history="1">
        <w:r w:rsidRPr="005C7F86">
          <w:rPr>
            <w:rStyle w:val="Hyperlink"/>
            <w:noProof/>
          </w:rPr>
          <w:t>Proposal 18</w:t>
        </w:r>
        <w:r>
          <w:rPr>
            <w:rFonts w:asciiTheme="minorHAnsi" w:eastAsiaTheme="minorEastAsia" w:hAnsiTheme="minorHAnsi" w:cstheme="minorBidi"/>
            <w:b w:val="0"/>
            <w:noProof/>
            <w:sz w:val="22"/>
            <w:szCs w:val="22"/>
            <w:lang w:val="en-SE" w:eastAsia="en-SE"/>
          </w:rPr>
          <w:tab/>
        </w:r>
        <w:r w:rsidRPr="005C7F86">
          <w:rPr>
            <w:rStyle w:val="Hyperlink"/>
            <w:noProof/>
          </w:rPr>
          <w:t>For a 3MHz channel bandwidth, and the bands under the scope of this WI:</w:t>
        </w:r>
      </w:hyperlink>
    </w:p>
    <w:p w14:paraId="6D241CDD" w14:textId="16C8CB6E" w:rsidR="00020C81" w:rsidRDefault="00020C81" w:rsidP="00A328E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44"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Support in n100 the following pairs of punctured structures: “a 12-PRB SSB structure along with a 12-PRB CORESET#0 structure” and “a 15-PRB SSB structure along with a 15-PRB CORESET#0 structure”.</w:t>
        </w:r>
      </w:hyperlink>
    </w:p>
    <w:p w14:paraId="1D742FAA" w14:textId="628555D9" w:rsidR="00020C81" w:rsidRDefault="00020C81" w:rsidP="00A328E4">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34810745" w:history="1">
        <w:r w:rsidRPr="005C7F86">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5C7F86">
          <w:rPr>
            <w:rStyle w:val="Hyperlink"/>
            <w:noProof/>
          </w:rPr>
          <w:t>Support in bands other than n100, the following pair of punctured structures: “a 15-PRB SSB structure along with a 15-PRB CORESET#0 structure”.</w:t>
        </w:r>
      </w:hyperlink>
    </w:p>
    <w:p w14:paraId="0D555D76" w14:textId="6BD59D5A" w:rsidR="00020C81" w:rsidRDefault="00020C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810746" w:history="1">
        <w:r w:rsidRPr="005C7F86">
          <w:rPr>
            <w:rStyle w:val="Hyperlink"/>
            <w:noProof/>
          </w:rPr>
          <w:t>Proposal 19</w:t>
        </w:r>
        <w:r>
          <w:rPr>
            <w:rFonts w:asciiTheme="minorHAnsi" w:eastAsiaTheme="minorEastAsia" w:hAnsiTheme="minorHAnsi" w:cstheme="minorBidi"/>
            <w:b w:val="0"/>
            <w:noProof/>
            <w:sz w:val="22"/>
            <w:szCs w:val="22"/>
            <w:lang w:val="en-SE" w:eastAsia="en-SE"/>
          </w:rPr>
          <w:tab/>
        </w:r>
        <w:r w:rsidRPr="005C7F86">
          <w:rPr>
            <w:rStyle w:val="Hyperlink"/>
            <w:noProof/>
          </w:rPr>
          <w:t>The input on the “Rel-18 Higher layers parameter list” and “UE Feature list” depends on agreements yet to be made in RAN1# 113 upon accounting for the RAN Plenary guidance, thus the corresponding discussions on the above mentioned “lists” are recommended to start after all the fundamental aspects of “LessThan5MHzFR1” are settled.</w:t>
        </w:r>
      </w:hyperlink>
    </w:p>
    <w:p w14:paraId="337FD414" w14:textId="1EEF1D09"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bookmarkStart w:id="96" w:name="_Ref174151459"/>
    <w:bookmarkStart w:id="97" w:name="_Ref189809556"/>
    <w:bookmarkStart w:id="98" w:name="_Ref525824664"/>
    <w:bookmarkStart w:id="99" w:name="_Hlk4751152"/>
    <w:p w14:paraId="27014B43" w14:textId="25CA6BD6" w:rsidR="00E732B3" w:rsidRDefault="0088666F" w:rsidP="00F22BD5">
      <w:pPr>
        <w:pStyle w:val="Reference"/>
      </w:pPr>
      <w:r>
        <w:fldChar w:fldCharType="begin"/>
      </w:r>
      <w:r>
        <w:instrText xml:space="preserve"> HYPERLINK "https://www.3gpp.org/ftp/tsg_ran/TSG_RAN/TSGR_99/Docs/RP-230186.zip" </w:instrText>
      </w:r>
      <w:r>
        <w:fldChar w:fldCharType="separate"/>
      </w:r>
      <w:r w:rsidR="00E3786E" w:rsidRPr="0088666F">
        <w:rPr>
          <w:rStyle w:val="Hyperlink"/>
        </w:rPr>
        <w:t>RP</w:t>
      </w:r>
      <w:r w:rsidR="00E3786E" w:rsidRPr="0088666F">
        <w:rPr>
          <w:rStyle w:val="Hyperlink"/>
          <w:rFonts w:ascii="Cambria Math" w:hAnsi="Cambria Math" w:cs="Cambria Math"/>
        </w:rPr>
        <w:t>‑</w:t>
      </w:r>
      <w:r w:rsidR="00E3786E" w:rsidRPr="0088666F">
        <w:rPr>
          <w:rStyle w:val="Hyperlink"/>
        </w:rPr>
        <w:t>230186</w:t>
      </w:r>
      <w:r>
        <w:fldChar w:fldCharType="end"/>
      </w:r>
      <w:r w:rsidR="00CF4F41" w:rsidRPr="000227F6">
        <w:t xml:space="preserve">, </w:t>
      </w:r>
      <w:r w:rsidR="004B4854">
        <w:t>“</w:t>
      </w:r>
      <w:r w:rsidR="00A61F0C" w:rsidRPr="00A61F0C">
        <w:t>WID on IoT NTN enhancements</w:t>
      </w:r>
      <w:r w:rsidR="003B32A0">
        <w:t>,</w:t>
      </w:r>
      <w:r w:rsidR="004B4854">
        <w:t>”</w:t>
      </w:r>
      <w:r w:rsidR="00CF4F41" w:rsidRPr="00106987">
        <w:t xml:space="preserve"> RAN #</w:t>
      </w:r>
      <w:r>
        <w:t>99</w:t>
      </w:r>
      <w:r w:rsidR="00CF4F41" w:rsidRPr="00106987">
        <w:t xml:space="preserve">, </w:t>
      </w:r>
      <w:r w:rsidRPr="0088666F">
        <w:t>Rotterdam, Netherlands, March 20-23, 2023</w:t>
      </w:r>
      <w:r w:rsidR="00CF4F41" w:rsidRPr="000227F6">
        <w:t>.</w:t>
      </w:r>
      <w:bookmarkEnd w:id="96"/>
      <w:bookmarkEnd w:id="97"/>
      <w:bookmarkEnd w:id="98"/>
      <w:bookmarkEnd w:id="99"/>
    </w:p>
    <w:p w14:paraId="227C2F62" w14:textId="7501567A" w:rsidR="003B32A0" w:rsidRDefault="003B32A0" w:rsidP="003B32A0">
      <w:pPr>
        <w:pStyle w:val="Reference"/>
      </w:pPr>
      <w:r>
        <w:t xml:space="preserve">Chairman Notes RAN1#111, Agenda Item 9.16.1, Toulouse, France, </w:t>
      </w:r>
      <w:r w:rsidRPr="0032672E">
        <w:t xml:space="preserve">August </w:t>
      </w:r>
      <w:r>
        <w:t>14</w:t>
      </w:r>
      <w:r w:rsidRPr="003B32A0">
        <w:rPr>
          <w:vertAlign w:val="superscript"/>
        </w:rPr>
        <w:t>th</w:t>
      </w:r>
      <w:r w:rsidRPr="0032672E">
        <w:t xml:space="preserve"> – </w:t>
      </w:r>
      <w:r>
        <w:t>18</w:t>
      </w:r>
      <w:r w:rsidRPr="00456358">
        <w:rPr>
          <w:vertAlign w:val="superscript"/>
        </w:rPr>
        <w:t>th</w:t>
      </w:r>
      <w:r w:rsidRPr="0032672E">
        <w:t>, 2022</w:t>
      </w:r>
      <w:r>
        <w:t>.</w:t>
      </w:r>
    </w:p>
    <w:p w14:paraId="4F5F81E0" w14:textId="0AD4CA8A" w:rsidR="00E3786E" w:rsidRDefault="00E3786E" w:rsidP="00E3786E">
      <w:pPr>
        <w:pStyle w:val="Reference"/>
      </w:pPr>
      <w:r>
        <w:t xml:space="preserve">Chairman Notes RAN1#112, Agenda Item 9.16.1, </w:t>
      </w:r>
      <w:r w:rsidR="0088666F" w:rsidRPr="0088666F">
        <w:t>Athens, Greece, February 27th – March 3rd, 2023</w:t>
      </w:r>
      <w:r>
        <w:t>.</w:t>
      </w:r>
    </w:p>
    <w:p w14:paraId="206AC3C3" w14:textId="514D879D" w:rsidR="0088666F" w:rsidRDefault="00413ECF" w:rsidP="00E3786E">
      <w:pPr>
        <w:pStyle w:val="Reference"/>
      </w:pPr>
      <w:hyperlink r:id="rId48" w:history="1">
        <w:r w:rsidR="0088666F" w:rsidRPr="0088666F">
          <w:rPr>
            <w:rStyle w:val="Hyperlink"/>
          </w:rPr>
          <w:t>R4-2303646</w:t>
        </w:r>
      </w:hyperlink>
      <w:r w:rsidR="0088666F">
        <w:t>, “</w:t>
      </w:r>
      <w:r w:rsidR="0088666F" w:rsidRPr="0088666F">
        <w:t>Reply LS on NR support for dedicated spectrum less than 5 MHz for FR1</w:t>
      </w:r>
      <w:r w:rsidR="0088666F">
        <w:t xml:space="preserve">,” RAN4# 106, </w:t>
      </w:r>
      <w:r w:rsidR="0088666F" w:rsidRPr="0088666F">
        <w:t>Athens, Greece, February 27th – March 3rd, 2023</w:t>
      </w:r>
      <w:r w:rsidR="0088666F">
        <w:t>.</w:t>
      </w:r>
    </w:p>
    <w:p w14:paraId="26586D3A" w14:textId="1A7BC158" w:rsidR="0088666F" w:rsidRDefault="00413ECF" w:rsidP="00E3786E">
      <w:pPr>
        <w:pStyle w:val="Reference"/>
      </w:pPr>
      <w:hyperlink r:id="rId49" w:history="1">
        <w:r w:rsidR="0088666F" w:rsidRPr="0088666F">
          <w:rPr>
            <w:rStyle w:val="Hyperlink"/>
          </w:rPr>
          <w:t>RP</w:t>
        </w:r>
        <w:r w:rsidR="0088666F" w:rsidRPr="0088666F">
          <w:rPr>
            <w:rStyle w:val="Hyperlink"/>
            <w:rFonts w:ascii="Cambria Math" w:hAnsi="Cambria Math" w:cs="Cambria Math"/>
          </w:rPr>
          <w:t>‑</w:t>
        </w:r>
        <w:r w:rsidR="0088666F" w:rsidRPr="0088666F">
          <w:rPr>
            <w:rStyle w:val="Hyperlink"/>
          </w:rPr>
          <w:t>230780</w:t>
        </w:r>
      </w:hyperlink>
      <w:r w:rsidR="0088666F">
        <w:t>, “</w:t>
      </w:r>
      <w:r w:rsidR="0088666F" w:rsidRPr="0088666F">
        <w:t>Response to LS from RAN1 on transmission bandwidths for NR on dedicated spectrum less than 5 MHz</w:t>
      </w:r>
      <w:r w:rsidR="0088666F">
        <w:t>,”</w:t>
      </w:r>
      <w:r w:rsidR="0088666F" w:rsidRPr="0088666F">
        <w:t xml:space="preserve"> RAN #99, Rotterdam, Netherlands, March 20-23, 2023.</w:t>
      </w:r>
    </w:p>
    <w:p w14:paraId="5EA3568F" w14:textId="388B39F4" w:rsidR="0088666F" w:rsidRDefault="00413ECF" w:rsidP="00E3786E">
      <w:pPr>
        <w:pStyle w:val="Reference"/>
      </w:pPr>
      <w:hyperlink r:id="rId50" w:history="1">
        <w:r w:rsidR="0088666F" w:rsidRPr="0088666F">
          <w:rPr>
            <w:rStyle w:val="Hyperlink"/>
          </w:rPr>
          <w:t>RP</w:t>
        </w:r>
        <w:r w:rsidR="0088666F" w:rsidRPr="0088666F">
          <w:rPr>
            <w:rStyle w:val="Hyperlink"/>
            <w:rFonts w:ascii="Cambria Math" w:hAnsi="Cambria Math" w:cs="Cambria Math"/>
          </w:rPr>
          <w:t>‑</w:t>
        </w:r>
        <w:r w:rsidR="0088666F" w:rsidRPr="0088666F">
          <w:rPr>
            <w:rStyle w:val="Hyperlink"/>
          </w:rPr>
          <w:t>230781</w:t>
        </w:r>
      </w:hyperlink>
      <w:r w:rsidR="0088666F">
        <w:t>, “</w:t>
      </w:r>
      <w:r w:rsidR="0088666F" w:rsidRPr="0088666F">
        <w:t>Response to LS from RAN4 on spectrum less than 5 MHz</w:t>
      </w:r>
      <w:r w:rsidR="0088666F">
        <w:t xml:space="preserve">,” </w:t>
      </w:r>
      <w:r w:rsidR="0088666F" w:rsidRPr="00106987">
        <w:t>RAN #</w:t>
      </w:r>
      <w:r w:rsidR="0088666F">
        <w:t>99</w:t>
      </w:r>
      <w:r w:rsidR="0088666F" w:rsidRPr="00106987">
        <w:t xml:space="preserve">, </w:t>
      </w:r>
      <w:r w:rsidR="0088666F" w:rsidRPr="0088666F">
        <w:t>Rotterdam, Netherlands, March 20-23, 2023</w:t>
      </w:r>
      <w:r w:rsidR="0088666F" w:rsidRPr="000227F6">
        <w:t>.</w:t>
      </w:r>
    </w:p>
    <w:sectPr w:rsidR="0088666F" w:rsidSect="007F4FA6">
      <w:headerReference w:type="even" r:id="rId51"/>
      <w:footerReference w:type="default" r:id="rId5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5E4A" w14:textId="77777777" w:rsidR="001E25B7" w:rsidRDefault="001E25B7">
      <w:r>
        <w:separator/>
      </w:r>
    </w:p>
  </w:endnote>
  <w:endnote w:type="continuationSeparator" w:id="0">
    <w:p w14:paraId="66FA772D" w14:textId="77777777" w:rsidR="001E25B7" w:rsidRDefault="001E25B7">
      <w:r>
        <w:continuationSeparator/>
      </w:r>
    </w:p>
  </w:endnote>
  <w:endnote w:type="continuationNotice" w:id="1">
    <w:p w14:paraId="69D40C9F" w14:textId="77777777" w:rsidR="001E25B7" w:rsidRDefault="001E2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6D8A" w14:textId="77777777" w:rsidR="001E25B7" w:rsidRDefault="001E25B7">
      <w:r>
        <w:separator/>
      </w:r>
    </w:p>
  </w:footnote>
  <w:footnote w:type="continuationSeparator" w:id="0">
    <w:p w14:paraId="0B849682" w14:textId="77777777" w:rsidR="001E25B7" w:rsidRDefault="001E25B7">
      <w:r>
        <w:continuationSeparator/>
      </w:r>
    </w:p>
  </w:footnote>
  <w:footnote w:type="continuationNotice" w:id="1">
    <w:p w14:paraId="175B8659" w14:textId="77777777" w:rsidR="001E25B7" w:rsidRDefault="001E2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B63F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C40300"/>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4764594"/>
    <w:multiLevelType w:val="hybridMultilevel"/>
    <w:tmpl w:val="F8B6E4E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E307D6"/>
    <w:multiLevelType w:val="hybridMultilevel"/>
    <w:tmpl w:val="90F6BD38"/>
    <w:lvl w:ilvl="0" w:tplc="20000003">
      <w:start w:val="1"/>
      <w:numFmt w:val="bullet"/>
      <w:lvlText w:val="o"/>
      <w:lvlJc w:val="left"/>
      <w:pPr>
        <w:ind w:left="2421" w:hanging="360"/>
      </w:pPr>
      <w:rPr>
        <w:rFonts w:ascii="Courier New" w:hAnsi="Courier New" w:cs="Courier New"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7B14B59"/>
    <w:multiLevelType w:val="hybridMultilevel"/>
    <w:tmpl w:val="4DD66B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3575FB"/>
    <w:multiLevelType w:val="hybridMultilevel"/>
    <w:tmpl w:val="BB24FE12"/>
    <w:lvl w:ilvl="0" w:tplc="20000003">
      <w:start w:val="1"/>
      <w:numFmt w:val="bullet"/>
      <w:lvlText w:val="o"/>
      <w:lvlJc w:val="left"/>
      <w:pPr>
        <w:ind w:left="1494" w:hanging="360"/>
      </w:pPr>
      <w:rPr>
        <w:rFonts w:ascii="Courier New" w:hAnsi="Courier New" w:cs="Courier New"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9" w15:restartNumberingAfterBreak="0">
    <w:nsid w:val="12156FCC"/>
    <w:multiLevelType w:val="hybridMultilevel"/>
    <w:tmpl w:val="6F5802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D8701DE"/>
    <w:multiLevelType w:val="multilevel"/>
    <w:tmpl w:val="C338E824"/>
    <w:lvl w:ilvl="0">
      <w:start w:val="1"/>
      <w:numFmt w:val="decimal"/>
      <w:lvlText w:val="%1."/>
      <w:lvlJc w:val="left"/>
      <w:pPr>
        <w:ind w:left="720" w:hanging="360"/>
      </w:pPr>
    </w:lvl>
    <w:lvl w:ilvl="1">
      <w:start w:val="42"/>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C26074"/>
    <w:multiLevelType w:val="hybridMultilevel"/>
    <w:tmpl w:val="A658EF9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F8C0780"/>
    <w:multiLevelType w:val="hybridMultilevel"/>
    <w:tmpl w:val="C3AAF5A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585FA5"/>
    <w:multiLevelType w:val="hybridMultilevel"/>
    <w:tmpl w:val="F24AAF8E"/>
    <w:lvl w:ilvl="0" w:tplc="20000003">
      <w:start w:val="1"/>
      <w:numFmt w:val="bullet"/>
      <w:lvlText w:val="o"/>
      <w:lvlJc w:val="left"/>
      <w:pPr>
        <w:ind w:left="1494" w:hanging="360"/>
      </w:pPr>
      <w:rPr>
        <w:rFonts w:ascii="Courier New" w:hAnsi="Courier New" w:cs="Courier New"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24B22E5"/>
    <w:multiLevelType w:val="hybridMultilevel"/>
    <w:tmpl w:val="E06087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1C1466"/>
    <w:multiLevelType w:val="hybridMultilevel"/>
    <w:tmpl w:val="D82A6E16"/>
    <w:lvl w:ilvl="0" w:tplc="DC9C0CD6">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9A6B5B"/>
    <w:multiLevelType w:val="hybridMultilevel"/>
    <w:tmpl w:val="7E805BC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85E231E"/>
    <w:multiLevelType w:val="hybridMultilevel"/>
    <w:tmpl w:val="DE32BB2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AE1076"/>
    <w:multiLevelType w:val="hybridMultilevel"/>
    <w:tmpl w:val="3664FF8E"/>
    <w:lvl w:ilvl="0" w:tplc="7CDEB87E">
      <w:start w:val="2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2F88D0B6"/>
    <w:lvl w:ilvl="0" w:tplc="7E96AA38">
      <w:start w:val="1"/>
      <w:numFmt w:val="decimal"/>
      <w:pStyle w:val="Observation"/>
      <w:lvlText w:val="Observation %1"/>
      <w:lvlJc w:val="left"/>
      <w:pPr>
        <w:ind w:left="1637"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9D6053"/>
    <w:multiLevelType w:val="hybridMultilevel"/>
    <w:tmpl w:val="97BEFCA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F203C4"/>
    <w:multiLevelType w:val="hybridMultilevel"/>
    <w:tmpl w:val="42982C7E"/>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EA364E0"/>
    <w:multiLevelType w:val="hybridMultilevel"/>
    <w:tmpl w:val="7C8ED982"/>
    <w:lvl w:ilvl="0" w:tplc="DF1CDE12">
      <w:start w:val="1"/>
      <w:numFmt w:val="bullet"/>
      <w:lvlText w:val=""/>
      <w:lvlJc w:val="left"/>
      <w:pPr>
        <w:tabs>
          <w:tab w:val="num" w:pos="720"/>
        </w:tabs>
        <w:ind w:left="720" w:hanging="360"/>
      </w:pPr>
      <w:rPr>
        <w:rFonts w:ascii="Symbol" w:hAnsi="Symbol" w:hint="default"/>
      </w:rPr>
    </w:lvl>
    <w:lvl w:ilvl="1" w:tplc="F3E41FA0">
      <w:start w:val="1"/>
      <w:numFmt w:val="bullet"/>
      <w:lvlText w:val=""/>
      <w:lvlJc w:val="left"/>
      <w:pPr>
        <w:tabs>
          <w:tab w:val="num" w:pos="1440"/>
        </w:tabs>
        <w:ind w:left="1440" w:hanging="360"/>
      </w:pPr>
      <w:rPr>
        <w:rFonts w:ascii="Symbol" w:hAnsi="Symbol" w:hint="default"/>
      </w:rPr>
    </w:lvl>
    <w:lvl w:ilvl="2" w:tplc="9B36D570" w:tentative="1">
      <w:start w:val="1"/>
      <w:numFmt w:val="bullet"/>
      <w:lvlText w:val=""/>
      <w:lvlJc w:val="left"/>
      <w:pPr>
        <w:tabs>
          <w:tab w:val="num" w:pos="2160"/>
        </w:tabs>
        <w:ind w:left="2160" w:hanging="360"/>
      </w:pPr>
      <w:rPr>
        <w:rFonts w:ascii="Symbol" w:hAnsi="Symbol" w:hint="default"/>
      </w:rPr>
    </w:lvl>
    <w:lvl w:ilvl="3" w:tplc="BB4CD1D6" w:tentative="1">
      <w:start w:val="1"/>
      <w:numFmt w:val="bullet"/>
      <w:lvlText w:val=""/>
      <w:lvlJc w:val="left"/>
      <w:pPr>
        <w:tabs>
          <w:tab w:val="num" w:pos="2880"/>
        </w:tabs>
        <w:ind w:left="2880" w:hanging="360"/>
      </w:pPr>
      <w:rPr>
        <w:rFonts w:ascii="Symbol" w:hAnsi="Symbol" w:hint="default"/>
      </w:rPr>
    </w:lvl>
    <w:lvl w:ilvl="4" w:tplc="B23E923E" w:tentative="1">
      <w:start w:val="1"/>
      <w:numFmt w:val="bullet"/>
      <w:lvlText w:val=""/>
      <w:lvlJc w:val="left"/>
      <w:pPr>
        <w:tabs>
          <w:tab w:val="num" w:pos="3600"/>
        </w:tabs>
        <w:ind w:left="3600" w:hanging="360"/>
      </w:pPr>
      <w:rPr>
        <w:rFonts w:ascii="Symbol" w:hAnsi="Symbol" w:hint="default"/>
      </w:rPr>
    </w:lvl>
    <w:lvl w:ilvl="5" w:tplc="F0BCE416" w:tentative="1">
      <w:start w:val="1"/>
      <w:numFmt w:val="bullet"/>
      <w:lvlText w:val=""/>
      <w:lvlJc w:val="left"/>
      <w:pPr>
        <w:tabs>
          <w:tab w:val="num" w:pos="4320"/>
        </w:tabs>
        <w:ind w:left="4320" w:hanging="360"/>
      </w:pPr>
      <w:rPr>
        <w:rFonts w:ascii="Symbol" w:hAnsi="Symbol" w:hint="default"/>
      </w:rPr>
    </w:lvl>
    <w:lvl w:ilvl="6" w:tplc="DD9ADA94" w:tentative="1">
      <w:start w:val="1"/>
      <w:numFmt w:val="bullet"/>
      <w:lvlText w:val=""/>
      <w:lvlJc w:val="left"/>
      <w:pPr>
        <w:tabs>
          <w:tab w:val="num" w:pos="5040"/>
        </w:tabs>
        <w:ind w:left="5040" w:hanging="360"/>
      </w:pPr>
      <w:rPr>
        <w:rFonts w:ascii="Symbol" w:hAnsi="Symbol" w:hint="default"/>
      </w:rPr>
    </w:lvl>
    <w:lvl w:ilvl="7" w:tplc="EB6AE8CE" w:tentative="1">
      <w:start w:val="1"/>
      <w:numFmt w:val="bullet"/>
      <w:lvlText w:val=""/>
      <w:lvlJc w:val="left"/>
      <w:pPr>
        <w:tabs>
          <w:tab w:val="num" w:pos="5760"/>
        </w:tabs>
        <w:ind w:left="5760" w:hanging="360"/>
      </w:pPr>
      <w:rPr>
        <w:rFonts w:ascii="Symbol" w:hAnsi="Symbol" w:hint="default"/>
      </w:rPr>
    </w:lvl>
    <w:lvl w:ilvl="8" w:tplc="A35C89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9D71C1"/>
    <w:multiLevelType w:val="hybridMultilevel"/>
    <w:tmpl w:val="87D2FA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63E47F57"/>
    <w:multiLevelType w:val="hybridMultilevel"/>
    <w:tmpl w:val="DF08DDF0"/>
    <w:lvl w:ilvl="0" w:tplc="DF487B0C">
      <w:start w:val="1"/>
      <w:numFmt w:val="bullet"/>
      <w:lvlText w:val=""/>
      <w:lvlJc w:val="left"/>
      <w:pPr>
        <w:tabs>
          <w:tab w:val="num" w:pos="720"/>
        </w:tabs>
        <w:ind w:left="720" w:hanging="360"/>
      </w:pPr>
      <w:rPr>
        <w:rFonts w:ascii="Symbol" w:hAnsi="Symbol" w:hint="default"/>
      </w:rPr>
    </w:lvl>
    <w:lvl w:ilvl="1" w:tplc="12B0326E">
      <w:numFmt w:val="bullet"/>
      <w:lvlText w:val="o"/>
      <w:lvlJc w:val="left"/>
      <w:pPr>
        <w:tabs>
          <w:tab w:val="num" w:pos="1440"/>
        </w:tabs>
        <w:ind w:left="1440" w:hanging="360"/>
      </w:pPr>
      <w:rPr>
        <w:rFonts w:ascii="Courier New" w:hAnsi="Courier New" w:hint="default"/>
      </w:rPr>
    </w:lvl>
    <w:lvl w:ilvl="2" w:tplc="37263EA4" w:tentative="1">
      <w:start w:val="1"/>
      <w:numFmt w:val="bullet"/>
      <w:lvlText w:val=""/>
      <w:lvlJc w:val="left"/>
      <w:pPr>
        <w:tabs>
          <w:tab w:val="num" w:pos="2160"/>
        </w:tabs>
        <w:ind w:left="2160" w:hanging="360"/>
      </w:pPr>
      <w:rPr>
        <w:rFonts w:ascii="Symbol" w:hAnsi="Symbol" w:hint="default"/>
      </w:rPr>
    </w:lvl>
    <w:lvl w:ilvl="3" w:tplc="963E3932" w:tentative="1">
      <w:start w:val="1"/>
      <w:numFmt w:val="bullet"/>
      <w:lvlText w:val=""/>
      <w:lvlJc w:val="left"/>
      <w:pPr>
        <w:tabs>
          <w:tab w:val="num" w:pos="2880"/>
        </w:tabs>
        <w:ind w:left="2880" w:hanging="360"/>
      </w:pPr>
      <w:rPr>
        <w:rFonts w:ascii="Symbol" w:hAnsi="Symbol" w:hint="default"/>
      </w:rPr>
    </w:lvl>
    <w:lvl w:ilvl="4" w:tplc="97B8E970" w:tentative="1">
      <w:start w:val="1"/>
      <w:numFmt w:val="bullet"/>
      <w:lvlText w:val=""/>
      <w:lvlJc w:val="left"/>
      <w:pPr>
        <w:tabs>
          <w:tab w:val="num" w:pos="3600"/>
        </w:tabs>
        <w:ind w:left="3600" w:hanging="360"/>
      </w:pPr>
      <w:rPr>
        <w:rFonts w:ascii="Symbol" w:hAnsi="Symbol" w:hint="default"/>
      </w:rPr>
    </w:lvl>
    <w:lvl w:ilvl="5" w:tplc="1946D17A" w:tentative="1">
      <w:start w:val="1"/>
      <w:numFmt w:val="bullet"/>
      <w:lvlText w:val=""/>
      <w:lvlJc w:val="left"/>
      <w:pPr>
        <w:tabs>
          <w:tab w:val="num" w:pos="4320"/>
        </w:tabs>
        <w:ind w:left="4320" w:hanging="360"/>
      </w:pPr>
      <w:rPr>
        <w:rFonts w:ascii="Symbol" w:hAnsi="Symbol" w:hint="default"/>
      </w:rPr>
    </w:lvl>
    <w:lvl w:ilvl="6" w:tplc="B0067064" w:tentative="1">
      <w:start w:val="1"/>
      <w:numFmt w:val="bullet"/>
      <w:lvlText w:val=""/>
      <w:lvlJc w:val="left"/>
      <w:pPr>
        <w:tabs>
          <w:tab w:val="num" w:pos="5040"/>
        </w:tabs>
        <w:ind w:left="5040" w:hanging="360"/>
      </w:pPr>
      <w:rPr>
        <w:rFonts w:ascii="Symbol" w:hAnsi="Symbol" w:hint="default"/>
      </w:rPr>
    </w:lvl>
    <w:lvl w:ilvl="7" w:tplc="0A6625BE" w:tentative="1">
      <w:start w:val="1"/>
      <w:numFmt w:val="bullet"/>
      <w:lvlText w:val=""/>
      <w:lvlJc w:val="left"/>
      <w:pPr>
        <w:tabs>
          <w:tab w:val="num" w:pos="5760"/>
        </w:tabs>
        <w:ind w:left="5760" w:hanging="360"/>
      </w:pPr>
      <w:rPr>
        <w:rFonts w:ascii="Symbol" w:hAnsi="Symbol" w:hint="default"/>
      </w:rPr>
    </w:lvl>
    <w:lvl w:ilvl="8" w:tplc="2EE6B9A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61018581">
    <w:abstractNumId w:val="26"/>
  </w:num>
  <w:num w:numId="2" w16cid:durableId="197671416">
    <w:abstractNumId w:val="23"/>
  </w:num>
  <w:num w:numId="3" w16cid:durableId="252864564">
    <w:abstractNumId w:val="2"/>
  </w:num>
  <w:num w:numId="4" w16cid:durableId="722293659">
    <w:abstractNumId w:val="27"/>
  </w:num>
  <w:num w:numId="5" w16cid:durableId="271137240">
    <w:abstractNumId w:val="28"/>
  </w:num>
  <w:num w:numId="6" w16cid:durableId="630601082">
    <w:abstractNumId w:val="30"/>
  </w:num>
  <w:num w:numId="7" w16cid:durableId="111829169">
    <w:abstractNumId w:val="13"/>
  </w:num>
  <w:num w:numId="8" w16cid:durableId="118766623">
    <w:abstractNumId w:val="15"/>
  </w:num>
  <w:num w:numId="9" w16cid:durableId="239489556">
    <w:abstractNumId w:val="7"/>
  </w:num>
  <w:num w:numId="10" w16cid:durableId="927808816">
    <w:abstractNumId w:val="38"/>
  </w:num>
  <w:num w:numId="11" w16cid:durableId="70585384">
    <w:abstractNumId w:val="19"/>
  </w:num>
  <w:num w:numId="12" w16cid:durableId="178203181">
    <w:abstractNumId w:val="36"/>
  </w:num>
  <w:num w:numId="13" w16cid:durableId="1310401647">
    <w:abstractNumId w:val="17"/>
  </w:num>
  <w:num w:numId="14" w16cid:durableId="1559248217">
    <w:abstractNumId w:val="40"/>
  </w:num>
  <w:num w:numId="15" w16cid:durableId="850341470">
    <w:abstractNumId w:val="37"/>
  </w:num>
  <w:num w:numId="16" w16cid:durableId="343434043">
    <w:abstractNumId w:val="25"/>
  </w:num>
  <w:num w:numId="17" w16cid:durableId="764181939">
    <w:abstractNumId w:val="4"/>
  </w:num>
  <w:num w:numId="18" w16cid:durableId="1156455296">
    <w:abstractNumId w:val="35"/>
  </w:num>
  <w:num w:numId="19" w16cid:durableId="2137530042">
    <w:abstractNumId w:val="39"/>
  </w:num>
  <w:num w:numId="20" w16cid:durableId="312294377">
    <w:abstractNumId w:val="14"/>
  </w:num>
  <w:num w:numId="21" w16cid:durableId="863396522">
    <w:abstractNumId w:val="32"/>
  </w:num>
  <w:num w:numId="22" w16cid:durableId="660931192">
    <w:abstractNumId w:val="33"/>
  </w:num>
  <w:num w:numId="23" w16cid:durableId="2132556904">
    <w:abstractNumId w:val="12"/>
  </w:num>
  <w:num w:numId="24" w16cid:durableId="31655738">
    <w:abstractNumId w:val="29"/>
  </w:num>
  <w:num w:numId="25" w16cid:durableId="2080976102">
    <w:abstractNumId w:val="22"/>
  </w:num>
  <w:num w:numId="26" w16cid:durableId="2075662287">
    <w:abstractNumId w:val="6"/>
  </w:num>
  <w:num w:numId="27" w16cid:durableId="987903334">
    <w:abstractNumId w:val="11"/>
  </w:num>
  <w:num w:numId="28" w16cid:durableId="977999518">
    <w:abstractNumId w:val="18"/>
  </w:num>
  <w:num w:numId="29" w16cid:durableId="1938056735">
    <w:abstractNumId w:val="10"/>
  </w:num>
  <w:num w:numId="30" w16cid:durableId="35274225">
    <w:abstractNumId w:val="9"/>
  </w:num>
  <w:num w:numId="31" w16cid:durableId="744306168">
    <w:abstractNumId w:val="3"/>
  </w:num>
  <w:num w:numId="32" w16cid:durableId="847521087">
    <w:abstractNumId w:val="34"/>
  </w:num>
  <w:num w:numId="33" w16cid:durableId="600334160">
    <w:abstractNumId w:val="24"/>
  </w:num>
  <w:num w:numId="34" w16cid:durableId="350571721">
    <w:abstractNumId w:val="20"/>
  </w:num>
  <w:num w:numId="35" w16cid:durableId="1580212393">
    <w:abstractNumId w:val="21"/>
  </w:num>
  <w:num w:numId="36" w16cid:durableId="2143382792">
    <w:abstractNumId w:val="8"/>
  </w:num>
  <w:num w:numId="37" w16cid:durableId="1227109746">
    <w:abstractNumId w:val="5"/>
  </w:num>
  <w:num w:numId="38" w16cid:durableId="1239947866">
    <w:abstractNumId w:val="16"/>
  </w:num>
  <w:num w:numId="39" w16cid:durableId="2093120255">
    <w:abstractNumId w:val="31"/>
  </w:num>
  <w:num w:numId="40" w16cid:durableId="1324891760">
    <w:abstractNumId w:val="1"/>
  </w:num>
  <w:num w:numId="41" w16cid:durableId="1614096763">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3FA0"/>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0C81"/>
    <w:rsid w:val="00021005"/>
    <w:rsid w:val="00021072"/>
    <w:rsid w:val="00021756"/>
    <w:rsid w:val="000218AB"/>
    <w:rsid w:val="000220CD"/>
    <w:rsid w:val="00022259"/>
    <w:rsid w:val="0002261F"/>
    <w:rsid w:val="000227F6"/>
    <w:rsid w:val="00022F63"/>
    <w:rsid w:val="000239B2"/>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5C9"/>
    <w:rsid w:val="0003388B"/>
    <w:rsid w:val="0003396C"/>
    <w:rsid w:val="00034038"/>
    <w:rsid w:val="000349FF"/>
    <w:rsid w:val="00034AFA"/>
    <w:rsid w:val="00034C15"/>
    <w:rsid w:val="00034F95"/>
    <w:rsid w:val="0003649D"/>
    <w:rsid w:val="000365C4"/>
    <w:rsid w:val="00036668"/>
    <w:rsid w:val="00036BA1"/>
    <w:rsid w:val="00037790"/>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4D4"/>
    <w:rsid w:val="000444D5"/>
    <w:rsid w:val="000444EF"/>
    <w:rsid w:val="00044B91"/>
    <w:rsid w:val="0004513A"/>
    <w:rsid w:val="0004530D"/>
    <w:rsid w:val="00045501"/>
    <w:rsid w:val="000455A1"/>
    <w:rsid w:val="00045823"/>
    <w:rsid w:val="0004679E"/>
    <w:rsid w:val="00046BEE"/>
    <w:rsid w:val="0004744C"/>
    <w:rsid w:val="000474ED"/>
    <w:rsid w:val="0004772A"/>
    <w:rsid w:val="000500CC"/>
    <w:rsid w:val="000502F1"/>
    <w:rsid w:val="0005038C"/>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739"/>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3A3"/>
    <w:rsid w:val="0006543C"/>
    <w:rsid w:val="000656E1"/>
    <w:rsid w:val="00065BF6"/>
    <w:rsid w:val="00065D4C"/>
    <w:rsid w:val="00065E1A"/>
    <w:rsid w:val="000660D6"/>
    <w:rsid w:val="000666B3"/>
    <w:rsid w:val="00066962"/>
    <w:rsid w:val="00066AEF"/>
    <w:rsid w:val="00066E6E"/>
    <w:rsid w:val="00066FA8"/>
    <w:rsid w:val="00067293"/>
    <w:rsid w:val="000674A5"/>
    <w:rsid w:val="0006786B"/>
    <w:rsid w:val="00067BEE"/>
    <w:rsid w:val="00067E5A"/>
    <w:rsid w:val="00067F7D"/>
    <w:rsid w:val="00070082"/>
    <w:rsid w:val="000704F5"/>
    <w:rsid w:val="000709CF"/>
    <w:rsid w:val="00070FEE"/>
    <w:rsid w:val="000717FB"/>
    <w:rsid w:val="0007183A"/>
    <w:rsid w:val="00071A30"/>
    <w:rsid w:val="00071E0C"/>
    <w:rsid w:val="00072262"/>
    <w:rsid w:val="00072581"/>
    <w:rsid w:val="000728D5"/>
    <w:rsid w:val="0007335A"/>
    <w:rsid w:val="00073642"/>
    <w:rsid w:val="00073AE0"/>
    <w:rsid w:val="00073AF0"/>
    <w:rsid w:val="00074015"/>
    <w:rsid w:val="000740AC"/>
    <w:rsid w:val="0007464F"/>
    <w:rsid w:val="000757A0"/>
    <w:rsid w:val="00076502"/>
    <w:rsid w:val="0007673F"/>
    <w:rsid w:val="00076887"/>
    <w:rsid w:val="00076E43"/>
    <w:rsid w:val="00077056"/>
    <w:rsid w:val="00077165"/>
    <w:rsid w:val="00077D1D"/>
    <w:rsid w:val="00077E5F"/>
    <w:rsid w:val="00077E9F"/>
    <w:rsid w:val="0008036A"/>
    <w:rsid w:val="00080BB7"/>
    <w:rsid w:val="00081293"/>
    <w:rsid w:val="0008177D"/>
    <w:rsid w:val="0008197D"/>
    <w:rsid w:val="00081AE6"/>
    <w:rsid w:val="000820C2"/>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0C6"/>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B91"/>
    <w:rsid w:val="000A103E"/>
    <w:rsid w:val="000A112C"/>
    <w:rsid w:val="000A1278"/>
    <w:rsid w:val="000A16D7"/>
    <w:rsid w:val="000A1851"/>
    <w:rsid w:val="000A1B7B"/>
    <w:rsid w:val="000A1F3F"/>
    <w:rsid w:val="000A2308"/>
    <w:rsid w:val="000A2362"/>
    <w:rsid w:val="000A26A4"/>
    <w:rsid w:val="000A28F1"/>
    <w:rsid w:val="000A29C4"/>
    <w:rsid w:val="000A37C1"/>
    <w:rsid w:val="000A38B8"/>
    <w:rsid w:val="000A4286"/>
    <w:rsid w:val="000A43D1"/>
    <w:rsid w:val="000A4A2B"/>
    <w:rsid w:val="000A4F09"/>
    <w:rsid w:val="000A5300"/>
    <w:rsid w:val="000A564C"/>
    <w:rsid w:val="000A56F2"/>
    <w:rsid w:val="000A5C3D"/>
    <w:rsid w:val="000A5C47"/>
    <w:rsid w:val="000A6554"/>
    <w:rsid w:val="000A6C95"/>
    <w:rsid w:val="000A6C9E"/>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6E5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3EFA"/>
    <w:rsid w:val="000C49EB"/>
    <w:rsid w:val="000C524E"/>
    <w:rsid w:val="000C55AB"/>
    <w:rsid w:val="000C5B63"/>
    <w:rsid w:val="000C6090"/>
    <w:rsid w:val="000C6122"/>
    <w:rsid w:val="000C654D"/>
    <w:rsid w:val="000C78A2"/>
    <w:rsid w:val="000C7C27"/>
    <w:rsid w:val="000D003E"/>
    <w:rsid w:val="000D0450"/>
    <w:rsid w:val="000D0D07"/>
    <w:rsid w:val="000D0ED1"/>
    <w:rsid w:val="000D1864"/>
    <w:rsid w:val="000D2291"/>
    <w:rsid w:val="000D2B0A"/>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29A9"/>
    <w:rsid w:val="000E30B2"/>
    <w:rsid w:val="000E30DA"/>
    <w:rsid w:val="000E37AA"/>
    <w:rsid w:val="000E3CB3"/>
    <w:rsid w:val="000E56CD"/>
    <w:rsid w:val="000E719E"/>
    <w:rsid w:val="000E759E"/>
    <w:rsid w:val="000E7622"/>
    <w:rsid w:val="000E7687"/>
    <w:rsid w:val="000E7FF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758"/>
    <w:rsid w:val="000F49BF"/>
    <w:rsid w:val="000F4CB3"/>
    <w:rsid w:val="000F4DA4"/>
    <w:rsid w:val="000F5547"/>
    <w:rsid w:val="000F5A6A"/>
    <w:rsid w:val="000F5C06"/>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3DF6"/>
    <w:rsid w:val="00114105"/>
    <w:rsid w:val="0011414E"/>
    <w:rsid w:val="00114152"/>
    <w:rsid w:val="0011449A"/>
    <w:rsid w:val="00114552"/>
    <w:rsid w:val="001145C3"/>
    <w:rsid w:val="00114876"/>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0CE6"/>
    <w:rsid w:val="001214D0"/>
    <w:rsid w:val="0012190F"/>
    <w:rsid w:val="001219F5"/>
    <w:rsid w:val="00121A20"/>
    <w:rsid w:val="00121B71"/>
    <w:rsid w:val="0012206A"/>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4C5"/>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C4B"/>
    <w:rsid w:val="00137DA3"/>
    <w:rsid w:val="00137DED"/>
    <w:rsid w:val="00137F0B"/>
    <w:rsid w:val="00140098"/>
    <w:rsid w:val="00140642"/>
    <w:rsid w:val="00140CAC"/>
    <w:rsid w:val="00142589"/>
    <w:rsid w:val="001428CD"/>
    <w:rsid w:val="00143195"/>
    <w:rsid w:val="0014341A"/>
    <w:rsid w:val="0014368B"/>
    <w:rsid w:val="001438FE"/>
    <w:rsid w:val="001439C5"/>
    <w:rsid w:val="00144052"/>
    <w:rsid w:val="00144645"/>
    <w:rsid w:val="001448A8"/>
    <w:rsid w:val="001448CE"/>
    <w:rsid w:val="00144A48"/>
    <w:rsid w:val="00145507"/>
    <w:rsid w:val="001457B1"/>
    <w:rsid w:val="00145984"/>
    <w:rsid w:val="00145D08"/>
    <w:rsid w:val="00145DD6"/>
    <w:rsid w:val="001466FE"/>
    <w:rsid w:val="0014689E"/>
    <w:rsid w:val="00146A80"/>
    <w:rsid w:val="00146C2D"/>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1F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2BB7"/>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3F2"/>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63"/>
    <w:rsid w:val="001759B3"/>
    <w:rsid w:val="001759FE"/>
    <w:rsid w:val="00175CC1"/>
    <w:rsid w:val="00175DAB"/>
    <w:rsid w:val="00175F94"/>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4A"/>
    <w:rsid w:val="00190E73"/>
    <w:rsid w:val="001910F1"/>
    <w:rsid w:val="00191A54"/>
    <w:rsid w:val="00191B9E"/>
    <w:rsid w:val="001921C2"/>
    <w:rsid w:val="00192907"/>
    <w:rsid w:val="00192A30"/>
    <w:rsid w:val="001931BE"/>
    <w:rsid w:val="001931C1"/>
    <w:rsid w:val="00193419"/>
    <w:rsid w:val="0019341A"/>
    <w:rsid w:val="00193552"/>
    <w:rsid w:val="0019384E"/>
    <w:rsid w:val="001946C7"/>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C0C"/>
    <w:rsid w:val="001B0D97"/>
    <w:rsid w:val="001B1CB1"/>
    <w:rsid w:val="001B1E29"/>
    <w:rsid w:val="001B2506"/>
    <w:rsid w:val="001B2608"/>
    <w:rsid w:val="001B2723"/>
    <w:rsid w:val="001B2831"/>
    <w:rsid w:val="001B2F42"/>
    <w:rsid w:val="001B3144"/>
    <w:rsid w:val="001B34CD"/>
    <w:rsid w:val="001B3D39"/>
    <w:rsid w:val="001B3DB3"/>
    <w:rsid w:val="001B49B5"/>
    <w:rsid w:val="001B4A1C"/>
    <w:rsid w:val="001B5364"/>
    <w:rsid w:val="001B54F3"/>
    <w:rsid w:val="001B5A5D"/>
    <w:rsid w:val="001B64F5"/>
    <w:rsid w:val="001B6997"/>
    <w:rsid w:val="001B6D5B"/>
    <w:rsid w:val="001B6E27"/>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1E2"/>
    <w:rsid w:val="001C75B4"/>
    <w:rsid w:val="001C7860"/>
    <w:rsid w:val="001C7897"/>
    <w:rsid w:val="001C7B54"/>
    <w:rsid w:val="001D00C5"/>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043"/>
    <w:rsid w:val="001D7246"/>
    <w:rsid w:val="001E0AA0"/>
    <w:rsid w:val="001E0D07"/>
    <w:rsid w:val="001E0D4D"/>
    <w:rsid w:val="001E11B2"/>
    <w:rsid w:val="001E1909"/>
    <w:rsid w:val="001E25B7"/>
    <w:rsid w:val="001E2B74"/>
    <w:rsid w:val="001E2C01"/>
    <w:rsid w:val="001E30FD"/>
    <w:rsid w:val="001E3595"/>
    <w:rsid w:val="001E37F6"/>
    <w:rsid w:val="001E39A8"/>
    <w:rsid w:val="001E436E"/>
    <w:rsid w:val="001E58E2"/>
    <w:rsid w:val="001E5F9A"/>
    <w:rsid w:val="001E6391"/>
    <w:rsid w:val="001E727B"/>
    <w:rsid w:val="001E764D"/>
    <w:rsid w:val="001E76C4"/>
    <w:rsid w:val="001E7703"/>
    <w:rsid w:val="001E7AED"/>
    <w:rsid w:val="001F00D2"/>
    <w:rsid w:val="001F036F"/>
    <w:rsid w:val="001F0E1A"/>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68D"/>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5E2"/>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501"/>
    <w:rsid w:val="002268C6"/>
    <w:rsid w:val="002269F8"/>
    <w:rsid w:val="0022753E"/>
    <w:rsid w:val="00227623"/>
    <w:rsid w:val="00227C3C"/>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50F5"/>
    <w:rsid w:val="002354FA"/>
    <w:rsid w:val="002355FE"/>
    <w:rsid w:val="00235632"/>
    <w:rsid w:val="00235872"/>
    <w:rsid w:val="00236130"/>
    <w:rsid w:val="00236FBB"/>
    <w:rsid w:val="00237470"/>
    <w:rsid w:val="0023794C"/>
    <w:rsid w:val="00240AF1"/>
    <w:rsid w:val="00240B47"/>
    <w:rsid w:val="00240DEA"/>
    <w:rsid w:val="00240DFD"/>
    <w:rsid w:val="00241559"/>
    <w:rsid w:val="0024158B"/>
    <w:rsid w:val="0024193B"/>
    <w:rsid w:val="00241B53"/>
    <w:rsid w:val="00241E50"/>
    <w:rsid w:val="00242225"/>
    <w:rsid w:val="00242735"/>
    <w:rsid w:val="00242EA5"/>
    <w:rsid w:val="002432C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4CE"/>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25B4"/>
    <w:rsid w:val="00262AA3"/>
    <w:rsid w:val="00262B33"/>
    <w:rsid w:val="0026307D"/>
    <w:rsid w:val="00263286"/>
    <w:rsid w:val="00263997"/>
    <w:rsid w:val="00263FEE"/>
    <w:rsid w:val="00264228"/>
    <w:rsid w:val="00264334"/>
    <w:rsid w:val="00264515"/>
    <w:rsid w:val="00264521"/>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169"/>
    <w:rsid w:val="00277BB0"/>
    <w:rsid w:val="00277C2B"/>
    <w:rsid w:val="00277CFB"/>
    <w:rsid w:val="0028019D"/>
    <w:rsid w:val="00280215"/>
    <w:rsid w:val="0028043B"/>
    <w:rsid w:val="002805F5"/>
    <w:rsid w:val="00280751"/>
    <w:rsid w:val="00280C37"/>
    <w:rsid w:val="0028135B"/>
    <w:rsid w:val="0028280A"/>
    <w:rsid w:val="00282F4E"/>
    <w:rsid w:val="00283320"/>
    <w:rsid w:val="00283454"/>
    <w:rsid w:val="002835B1"/>
    <w:rsid w:val="0028379D"/>
    <w:rsid w:val="00283A25"/>
    <w:rsid w:val="002841E2"/>
    <w:rsid w:val="002848AD"/>
    <w:rsid w:val="0028500A"/>
    <w:rsid w:val="00285139"/>
    <w:rsid w:val="00285147"/>
    <w:rsid w:val="002854F2"/>
    <w:rsid w:val="0028561A"/>
    <w:rsid w:val="00286ACD"/>
    <w:rsid w:val="00287201"/>
    <w:rsid w:val="00287838"/>
    <w:rsid w:val="002878A1"/>
    <w:rsid w:val="00287B3E"/>
    <w:rsid w:val="00287D30"/>
    <w:rsid w:val="00287E98"/>
    <w:rsid w:val="00287FD6"/>
    <w:rsid w:val="002900A7"/>
    <w:rsid w:val="002907B5"/>
    <w:rsid w:val="0029101B"/>
    <w:rsid w:val="002911B9"/>
    <w:rsid w:val="0029229D"/>
    <w:rsid w:val="00292AA1"/>
    <w:rsid w:val="00292CF1"/>
    <w:rsid w:val="00292EB7"/>
    <w:rsid w:val="00293528"/>
    <w:rsid w:val="00293566"/>
    <w:rsid w:val="0029368D"/>
    <w:rsid w:val="00293AFD"/>
    <w:rsid w:val="00293BB8"/>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351"/>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1ABA"/>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237C"/>
    <w:rsid w:val="002E2387"/>
    <w:rsid w:val="002E25CC"/>
    <w:rsid w:val="002E2CC7"/>
    <w:rsid w:val="002E315F"/>
    <w:rsid w:val="002E3199"/>
    <w:rsid w:val="002E344A"/>
    <w:rsid w:val="002E37DA"/>
    <w:rsid w:val="002E37F4"/>
    <w:rsid w:val="002E4DDD"/>
    <w:rsid w:val="002E5168"/>
    <w:rsid w:val="002E5443"/>
    <w:rsid w:val="002E5512"/>
    <w:rsid w:val="002E55F3"/>
    <w:rsid w:val="002E6052"/>
    <w:rsid w:val="002E630E"/>
    <w:rsid w:val="002E6932"/>
    <w:rsid w:val="002E7135"/>
    <w:rsid w:val="002E738C"/>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5CD"/>
    <w:rsid w:val="002F6D24"/>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BA1"/>
    <w:rsid w:val="00307FE0"/>
    <w:rsid w:val="0031034D"/>
    <w:rsid w:val="0031049C"/>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2A76"/>
    <w:rsid w:val="00312E85"/>
    <w:rsid w:val="00313071"/>
    <w:rsid w:val="003130A0"/>
    <w:rsid w:val="00313CBB"/>
    <w:rsid w:val="00313FD6"/>
    <w:rsid w:val="00314286"/>
    <w:rsid w:val="003142C4"/>
    <w:rsid w:val="003143BD"/>
    <w:rsid w:val="00314A33"/>
    <w:rsid w:val="00314C6D"/>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AF0"/>
    <w:rsid w:val="00323CD7"/>
    <w:rsid w:val="00324D23"/>
    <w:rsid w:val="00324F2C"/>
    <w:rsid w:val="00324FE9"/>
    <w:rsid w:val="00325222"/>
    <w:rsid w:val="00325784"/>
    <w:rsid w:val="00325AC2"/>
    <w:rsid w:val="00326303"/>
    <w:rsid w:val="00326662"/>
    <w:rsid w:val="003266D1"/>
    <w:rsid w:val="003269F6"/>
    <w:rsid w:val="00326BB7"/>
    <w:rsid w:val="00326EA7"/>
    <w:rsid w:val="00327095"/>
    <w:rsid w:val="003274A0"/>
    <w:rsid w:val="00327B67"/>
    <w:rsid w:val="00327D4D"/>
    <w:rsid w:val="003301C1"/>
    <w:rsid w:val="0033038B"/>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9E8"/>
    <w:rsid w:val="00342BD7"/>
    <w:rsid w:val="00343469"/>
    <w:rsid w:val="00343664"/>
    <w:rsid w:val="00344EAC"/>
    <w:rsid w:val="0034578E"/>
    <w:rsid w:val="00345AEC"/>
    <w:rsid w:val="00345F5E"/>
    <w:rsid w:val="0034689C"/>
    <w:rsid w:val="00346B69"/>
    <w:rsid w:val="00346DB5"/>
    <w:rsid w:val="003477B1"/>
    <w:rsid w:val="00347A8D"/>
    <w:rsid w:val="00347AC5"/>
    <w:rsid w:val="00347C9E"/>
    <w:rsid w:val="0035090C"/>
    <w:rsid w:val="00350CB4"/>
    <w:rsid w:val="00350E5F"/>
    <w:rsid w:val="003519C8"/>
    <w:rsid w:val="00351BB8"/>
    <w:rsid w:val="00351F0A"/>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1DC0"/>
    <w:rsid w:val="0036209C"/>
    <w:rsid w:val="00362395"/>
    <w:rsid w:val="00362CE7"/>
    <w:rsid w:val="00362D34"/>
    <w:rsid w:val="0036304E"/>
    <w:rsid w:val="00363482"/>
    <w:rsid w:val="003636FB"/>
    <w:rsid w:val="00363829"/>
    <w:rsid w:val="00363D0F"/>
    <w:rsid w:val="0036430E"/>
    <w:rsid w:val="003643D5"/>
    <w:rsid w:val="0036466A"/>
    <w:rsid w:val="0036507F"/>
    <w:rsid w:val="003652E7"/>
    <w:rsid w:val="003657F2"/>
    <w:rsid w:val="0036606B"/>
    <w:rsid w:val="00366C63"/>
    <w:rsid w:val="0036703B"/>
    <w:rsid w:val="003674B0"/>
    <w:rsid w:val="00367898"/>
    <w:rsid w:val="003678D5"/>
    <w:rsid w:val="00367A62"/>
    <w:rsid w:val="00367A90"/>
    <w:rsid w:val="00370435"/>
    <w:rsid w:val="00370E08"/>
    <w:rsid w:val="00370E47"/>
    <w:rsid w:val="00370EAD"/>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4E77"/>
    <w:rsid w:val="0038508D"/>
    <w:rsid w:val="0038530E"/>
    <w:rsid w:val="0038557A"/>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9FF"/>
    <w:rsid w:val="00393B72"/>
    <w:rsid w:val="00393EBE"/>
    <w:rsid w:val="00394556"/>
    <w:rsid w:val="0039473E"/>
    <w:rsid w:val="00394BCB"/>
    <w:rsid w:val="00394FE6"/>
    <w:rsid w:val="003950D1"/>
    <w:rsid w:val="00395181"/>
    <w:rsid w:val="0039523F"/>
    <w:rsid w:val="0039556E"/>
    <w:rsid w:val="00395920"/>
    <w:rsid w:val="003960F6"/>
    <w:rsid w:val="00396D2F"/>
    <w:rsid w:val="00396D8C"/>
    <w:rsid w:val="00397976"/>
    <w:rsid w:val="00397D2C"/>
    <w:rsid w:val="003A015D"/>
    <w:rsid w:val="003A01B4"/>
    <w:rsid w:val="003A0242"/>
    <w:rsid w:val="003A081A"/>
    <w:rsid w:val="003A08C0"/>
    <w:rsid w:val="003A0F81"/>
    <w:rsid w:val="003A1126"/>
    <w:rsid w:val="003A12C6"/>
    <w:rsid w:val="003A17BC"/>
    <w:rsid w:val="003A1F12"/>
    <w:rsid w:val="003A2223"/>
    <w:rsid w:val="003A22AF"/>
    <w:rsid w:val="003A2877"/>
    <w:rsid w:val="003A2A0F"/>
    <w:rsid w:val="003A3117"/>
    <w:rsid w:val="003A3838"/>
    <w:rsid w:val="003A3D5D"/>
    <w:rsid w:val="003A3DC5"/>
    <w:rsid w:val="003A4074"/>
    <w:rsid w:val="003A45A1"/>
    <w:rsid w:val="003A463B"/>
    <w:rsid w:val="003A4BD2"/>
    <w:rsid w:val="003A4C59"/>
    <w:rsid w:val="003A4EA6"/>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150"/>
    <w:rsid w:val="003B13CE"/>
    <w:rsid w:val="003B13D5"/>
    <w:rsid w:val="003B159C"/>
    <w:rsid w:val="003B1898"/>
    <w:rsid w:val="003B1A61"/>
    <w:rsid w:val="003B2733"/>
    <w:rsid w:val="003B2DFB"/>
    <w:rsid w:val="003B32A0"/>
    <w:rsid w:val="003B369F"/>
    <w:rsid w:val="003B36A3"/>
    <w:rsid w:val="003B3ECB"/>
    <w:rsid w:val="003B47DA"/>
    <w:rsid w:val="003B4F1E"/>
    <w:rsid w:val="003B520E"/>
    <w:rsid w:val="003B52C1"/>
    <w:rsid w:val="003B53B6"/>
    <w:rsid w:val="003B540E"/>
    <w:rsid w:val="003B55B0"/>
    <w:rsid w:val="003B5621"/>
    <w:rsid w:val="003B5806"/>
    <w:rsid w:val="003B5918"/>
    <w:rsid w:val="003B5D4D"/>
    <w:rsid w:val="003B5D8A"/>
    <w:rsid w:val="003B5E6A"/>
    <w:rsid w:val="003B64BB"/>
    <w:rsid w:val="003B6A6E"/>
    <w:rsid w:val="003B73E6"/>
    <w:rsid w:val="003B7409"/>
    <w:rsid w:val="003B74A3"/>
    <w:rsid w:val="003B797E"/>
    <w:rsid w:val="003B7AC5"/>
    <w:rsid w:val="003B7EAD"/>
    <w:rsid w:val="003B7FE5"/>
    <w:rsid w:val="003C0241"/>
    <w:rsid w:val="003C090C"/>
    <w:rsid w:val="003C11C8"/>
    <w:rsid w:val="003C1BA9"/>
    <w:rsid w:val="003C1DB2"/>
    <w:rsid w:val="003C23EA"/>
    <w:rsid w:val="003C25B4"/>
    <w:rsid w:val="003C2702"/>
    <w:rsid w:val="003C2B8A"/>
    <w:rsid w:val="003C2C01"/>
    <w:rsid w:val="003C2D1E"/>
    <w:rsid w:val="003C2FF5"/>
    <w:rsid w:val="003C3431"/>
    <w:rsid w:val="003C3831"/>
    <w:rsid w:val="003C4092"/>
    <w:rsid w:val="003C47FA"/>
    <w:rsid w:val="003C4A06"/>
    <w:rsid w:val="003C5257"/>
    <w:rsid w:val="003C65F3"/>
    <w:rsid w:val="003C68D5"/>
    <w:rsid w:val="003C6902"/>
    <w:rsid w:val="003C6AC4"/>
    <w:rsid w:val="003C6ACE"/>
    <w:rsid w:val="003C7594"/>
    <w:rsid w:val="003C759E"/>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A65"/>
    <w:rsid w:val="003D5B1F"/>
    <w:rsid w:val="003D5C41"/>
    <w:rsid w:val="003D5F37"/>
    <w:rsid w:val="003D65DE"/>
    <w:rsid w:val="003D68A5"/>
    <w:rsid w:val="003D691D"/>
    <w:rsid w:val="003D6D60"/>
    <w:rsid w:val="003D6E8E"/>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48A3"/>
    <w:rsid w:val="003E55E4"/>
    <w:rsid w:val="003E5D4B"/>
    <w:rsid w:val="003E60A4"/>
    <w:rsid w:val="003E6284"/>
    <w:rsid w:val="003E6D3A"/>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7B9"/>
    <w:rsid w:val="003F2C22"/>
    <w:rsid w:val="003F2CD4"/>
    <w:rsid w:val="003F2DF5"/>
    <w:rsid w:val="003F34FC"/>
    <w:rsid w:val="003F3B95"/>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6613"/>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AAC"/>
    <w:rsid w:val="00413E92"/>
    <w:rsid w:val="00413ECF"/>
    <w:rsid w:val="00414024"/>
    <w:rsid w:val="00414B38"/>
    <w:rsid w:val="00415A57"/>
    <w:rsid w:val="00415B91"/>
    <w:rsid w:val="00415C12"/>
    <w:rsid w:val="004161FA"/>
    <w:rsid w:val="00417BF5"/>
    <w:rsid w:val="004206E5"/>
    <w:rsid w:val="00421105"/>
    <w:rsid w:val="00421ED2"/>
    <w:rsid w:val="0042249A"/>
    <w:rsid w:val="00422AA4"/>
    <w:rsid w:val="00422EF1"/>
    <w:rsid w:val="0042380D"/>
    <w:rsid w:val="00423BDD"/>
    <w:rsid w:val="00424297"/>
    <w:rsid w:val="004242F4"/>
    <w:rsid w:val="00425034"/>
    <w:rsid w:val="0042540A"/>
    <w:rsid w:val="0042552C"/>
    <w:rsid w:val="00425FD9"/>
    <w:rsid w:val="00426122"/>
    <w:rsid w:val="00426717"/>
    <w:rsid w:val="00426818"/>
    <w:rsid w:val="00426A90"/>
    <w:rsid w:val="00427248"/>
    <w:rsid w:val="0042739D"/>
    <w:rsid w:val="00427985"/>
    <w:rsid w:val="00427A6D"/>
    <w:rsid w:val="00427B30"/>
    <w:rsid w:val="004300FF"/>
    <w:rsid w:val="0043043F"/>
    <w:rsid w:val="004306CA"/>
    <w:rsid w:val="004311D2"/>
    <w:rsid w:val="004313B7"/>
    <w:rsid w:val="00431611"/>
    <w:rsid w:val="00431944"/>
    <w:rsid w:val="00431D37"/>
    <w:rsid w:val="00431F73"/>
    <w:rsid w:val="00432106"/>
    <w:rsid w:val="00432555"/>
    <w:rsid w:val="004328AE"/>
    <w:rsid w:val="00433544"/>
    <w:rsid w:val="004338EA"/>
    <w:rsid w:val="00433C2E"/>
    <w:rsid w:val="00433C46"/>
    <w:rsid w:val="0043427C"/>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3ACC"/>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6AB"/>
    <w:rsid w:val="004517AA"/>
    <w:rsid w:val="00451967"/>
    <w:rsid w:val="00452311"/>
    <w:rsid w:val="004525EA"/>
    <w:rsid w:val="00452B01"/>
    <w:rsid w:val="00452CAC"/>
    <w:rsid w:val="00453591"/>
    <w:rsid w:val="00453F4B"/>
    <w:rsid w:val="0045411A"/>
    <w:rsid w:val="0045479E"/>
    <w:rsid w:val="00455061"/>
    <w:rsid w:val="004552A2"/>
    <w:rsid w:val="0045543A"/>
    <w:rsid w:val="004555E3"/>
    <w:rsid w:val="004556F3"/>
    <w:rsid w:val="00455E4A"/>
    <w:rsid w:val="00455F6D"/>
    <w:rsid w:val="0045622F"/>
    <w:rsid w:val="004565DE"/>
    <w:rsid w:val="0045699F"/>
    <w:rsid w:val="00457151"/>
    <w:rsid w:val="004574C8"/>
    <w:rsid w:val="00457565"/>
    <w:rsid w:val="00457B71"/>
    <w:rsid w:val="00457FA6"/>
    <w:rsid w:val="004604E5"/>
    <w:rsid w:val="00460887"/>
    <w:rsid w:val="00460E09"/>
    <w:rsid w:val="00460E5F"/>
    <w:rsid w:val="0046183B"/>
    <w:rsid w:val="0046194E"/>
    <w:rsid w:val="00461B7C"/>
    <w:rsid w:val="00461C7D"/>
    <w:rsid w:val="0046273F"/>
    <w:rsid w:val="004628BC"/>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C75"/>
    <w:rsid w:val="0047453F"/>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3D48"/>
    <w:rsid w:val="004840FD"/>
    <w:rsid w:val="00484559"/>
    <w:rsid w:val="004851CF"/>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A5"/>
    <w:rsid w:val="004A08C5"/>
    <w:rsid w:val="004A0D9C"/>
    <w:rsid w:val="004A0E7A"/>
    <w:rsid w:val="004A16BC"/>
    <w:rsid w:val="004A18DC"/>
    <w:rsid w:val="004A204A"/>
    <w:rsid w:val="004A2B94"/>
    <w:rsid w:val="004A2CF6"/>
    <w:rsid w:val="004A2FDD"/>
    <w:rsid w:val="004A3272"/>
    <w:rsid w:val="004A341E"/>
    <w:rsid w:val="004A3C36"/>
    <w:rsid w:val="004A3CF3"/>
    <w:rsid w:val="004A3F10"/>
    <w:rsid w:val="004A40EB"/>
    <w:rsid w:val="004A4431"/>
    <w:rsid w:val="004A4ECF"/>
    <w:rsid w:val="004A575E"/>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A23"/>
    <w:rsid w:val="004B1C8B"/>
    <w:rsid w:val="004B1D99"/>
    <w:rsid w:val="004B1E28"/>
    <w:rsid w:val="004B1ED8"/>
    <w:rsid w:val="004B2683"/>
    <w:rsid w:val="004B2FB1"/>
    <w:rsid w:val="004B374E"/>
    <w:rsid w:val="004B3A59"/>
    <w:rsid w:val="004B4854"/>
    <w:rsid w:val="004B48A0"/>
    <w:rsid w:val="004B49FB"/>
    <w:rsid w:val="004B553B"/>
    <w:rsid w:val="004B5AE8"/>
    <w:rsid w:val="004B5E80"/>
    <w:rsid w:val="004B6318"/>
    <w:rsid w:val="004B65DA"/>
    <w:rsid w:val="004B69EB"/>
    <w:rsid w:val="004B6BFA"/>
    <w:rsid w:val="004B6EEF"/>
    <w:rsid w:val="004B6F6A"/>
    <w:rsid w:val="004B743D"/>
    <w:rsid w:val="004B74CD"/>
    <w:rsid w:val="004B7915"/>
    <w:rsid w:val="004B7C0C"/>
    <w:rsid w:val="004C0688"/>
    <w:rsid w:val="004C07A4"/>
    <w:rsid w:val="004C0957"/>
    <w:rsid w:val="004C13E4"/>
    <w:rsid w:val="004C1A74"/>
    <w:rsid w:val="004C2020"/>
    <w:rsid w:val="004C28E9"/>
    <w:rsid w:val="004C2CB9"/>
    <w:rsid w:val="004C2D86"/>
    <w:rsid w:val="004C2FE9"/>
    <w:rsid w:val="004C3898"/>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00"/>
    <w:rsid w:val="004D3E95"/>
    <w:rsid w:val="004D44BF"/>
    <w:rsid w:val="004D44FE"/>
    <w:rsid w:val="004D4870"/>
    <w:rsid w:val="004D55A3"/>
    <w:rsid w:val="004D6007"/>
    <w:rsid w:val="004D6461"/>
    <w:rsid w:val="004D6464"/>
    <w:rsid w:val="004D69CD"/>
    <w:rsid w:val="004D6C0F"/>
    <w:rsid w:val="004D6C4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CE4"/>
    <w:rsid w:val="00501D63"/>
    <w:rsid w:val="00501F40"/>
    <w:rsid w:val="005026DB"/>
    <w:rsid w:val="00502837"/>
    <w:rsid w:val="00502A58"/>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6DF2"/>
    <w:rsid w:val="0051776F"/>
    <w:rsid w:val="00517A8A"/>
    <w:rsid w:val="005201E3"/>
    <w:rsid w:val="005203CE"/>
    <w:rsid w:val="005205DD"/>
    <w:rsid w:val="00520ADE"/>
    <w:rsid w:val="005214CE"/>
    <w:rsid w:val="005219CF"/>
    <w:rsid w:val="005233CA"/>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9E1"/>
    <w:rsid w:val="00536D3D"/>
    <w:rsid w:val="00536F16"/>
    <w:rsid w:val="005374B9"/>
    <w:rsid w:val="00537C62"/>
    <w:rsid w:val="00537E30"/>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6F77"/>
    <w:rsid w:val="005470FE"/>
    <w:rsid w:val="00550490"/>
    <w:rsid w:val="005507EB"/>
    <w:rsid w:val="005508FD"/>
    <w:rsid w:val="00550A7F"/>
    <w:rsid w:val="00550D7E"/>
    <w:rsid w:val="00551321"/>
    <w:rsid w:val="00551662"/>
    <w:rsid w:val="0055169F"/>
    <w:rsid w:val="00551888"/>
    <w:rsid w:val="00551B78"/>
    <w:rsid w:val="00551F0D"/>
    <w:rsid w:val="0055231A"/>
    <w:rsid w:val="005525C9"/>
    <w:rsid w:val="00552670"/>
    <w:rsid w:val="0055273E"/>
    <w:rsid w:val="00552A20"/>
    <w:rsid w:val="00552CDC"/>
    <w:rsid w:val="00553013"/>
    <w:rsid w:val="0055342B"/>
    <w:rsid w:val="00553620"/>
    <w:rsid w:val="005536A8"/>
    <w:rsid w:val="0055380E"/>
    <w:rsid w:val="0055381B"/>
    <w:rsid w:val="00553DAD"/>
    <w:rsid w:val="005542C8"/>
    <w:rsid w:val="0055459B"/>
    <w:rsid w:val="00554673"/>
    <w:rsid w:val="005546A8"/>
    <w:rsid w:val="00554736"/>
    <w:rsid w:val="00554C6D"/>
    <w:rsid w:val="00554CAD"/>
    <w:rsid w:val="00554E19"/>
    <w:rsid w:val="00555381"/>
    <w:rsid w:val="00555628"/>
    <w:rsid w:val="00555678"/>
    <w:rsid w:val="00555930"/>
    <w:rsid w:val="005559E3"/>
    <w:rsid w:val="00555E6B"/>
    <w:rsid w:val="00556172"/>
    <w:rsid w:val="00556381"/>
    <w:rsid w:val="005564DF"/>
    <w:rsid w:val="00556CDB"/>
    <w:rsid w:val="00556E7A"/>
    <w:rsid w:val="00556EAA"/>
    <w:rsid w:val="00556F4F"/>
    <w:rsid w:val="00556FCE"/>
    <w:rsid w:val="0055746A"/>
    <w:rsid w:val="005575CE"/>
    <w:rsid w:val="005604DA"/>
    <w:rsid w:val="00560FE4"/>
    <w:rsid w:val="0056121F"/>
    <w:rsid w:val="0056122E"/>
    <w:rsid w:val="00562384"/>
    <w:rsid w:val="00562C8C"/>
    <w:rsid w:val="005633CE"/>
    <w:rsid w:val="00563474"/>
    <w:rsid w:val="00564127"/>
    <w:rsid w:val="00564148"/>
    <w:rsid w:val="00564302"/>
    <w:rsid w:val="0056490E"/>
    <w:rsid w:val="00564E2E"/>
    <w:rsid w:val="00564F4D"/>
    <w:rsid w:val="00564FD2"/>
    <w:rsid w:val="005651DD"/>
    <w:rsid w:val="0056538F"/>
    <w:rsid w:val="0056701D"/>
    <w:rsid w:val="005670F7"/>
    <w:rsid w:val="005674FF"/>
    <w:rsid w:val="00567A15"/>
    <w:rsid w:val="00570248"/>
    <w:rsid w:val="0057042F"/>
    <w:rsid w:val="00570714"/>
    <w:rsid w:val="005708CC"/>
    <w:rsid w:val="00570BD5"/>
    <w:rsid w:val="005711E0"/>
    <w:rsid w:val="00571230"/>
    <w:rsid w:val="00572505"/>
    <w:rsid w:val="0057295B"/>
    <w:rsid w:val="00572EE8"/>
    <w:rsid w:val="00573730"/>
    <w:rsid w:val="00573DE3"/>
    <w:rsid w:val="0057432B"/>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809"/>
    <w:rsid w:val="00582A15"/>
    <w:rsid w:val="00582C68"/>
    <w:rsid w:val="00582CC8"/>
    <w:rsid w:val="00583091"/>
    <w:rsid w:val="0058328B"/>
    <w:rsid w:val="0058349F"/>
    <w:rsid w:val="005835FE"/>
    <w:rsid w:val="0058465A"/>
    <w:rsid w:val="00584871"/>
    <w:rsid w:val="00584EC7"/>
    <w:rsid w:val="00585BDF"/>
    <w:rsid w:val="00585FB7"/>
    <w:rsid w:val="005867AB"/>
    <w:rsid w:val="00586CF6"/>
    <w:rsid w:val="00586F43"/>
    <w:rsid w:val="00586FF6"/>
    <w:rsid w:val="00587915"/>
    <w:rsid w:val="0058798C"/>
    <w:rsid w:val="00587A34"/>
    <w:rsid w:val="005900FA"/>
    <w:rsid w:val="005902A1"/>
    <w:rsid w:val="00590525"/>
    <w:rsid w:val="00590BE2"/>
    <w:rsid w:val="005910E0"/>
    <w:rsid w:val="005913D0"/>
    <w:rsid w:val="00591465"/>
    <w:rsid w:val="00591833"/>
    <w:rsid w:val="005918B3"/>
    <w:rsid w:val="00592044"/>
    <w:rsid w:val="0059213D"/>
    <w:rsid w:val="00592164"/>
    <w:rsid w:val="00592A07"/>
    <w:rsid w:val="005935A4"/>
    <w:rsid w:val="0059371D"/>
    <w:rsid w:val="00593B73"/>
    <w:rsid w:val="00593E9D"/>
    <w:rsid w:val="005943F8"/>
    <w:rsid w:val="00594771"/>
    <w:rsid w:val="005948C2"/>
    <w:rsid w:val="00594B03"/>
    <w:rsid w:val="00595461"/>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209A"/>
    <w:rsid w:val="005A272F"/>
    <w:rsid w:val="005A27F6"/>
    <w:rsid w:val="005A2CED"/>
    <w:rsid w:val="005A2D72"/>
    <w:rsid w:val="005A3887"/>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134"/>
    <w:rsid w:val="005B1409"/>
    <w:rsid w:val="005B159C"/>
    <w:rsid w:val="005B1793"/>
    <w:rsid w:val="005B2200"/>
    <w:rsid w:val="005B2700"/>
    <w:rsid w:val="005B30A9"/>
    <w:rsid w:val="005B331E"/>
    <w:rsid w:val="005B3426"/>
    <w:rsid w:val="005B35D7"/>
    <w:rsid w:val="005B392A"/>
    <w:rsid w:val="005B39DE"/>
    <w:rsid w:val="005B3A71"/>
    <w:rsid w:val="005B3AA3"/>
    <w:rsid w:val="005B3AAF"/>
    <w:rsid w:val="005B3C8B"/>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6F6"/>
    <w:rsid w:val="005C1A36"/>
    <w:rsid w:val="005C2C5B"/>
    <w:rsid w:val="005C2D47"/>
    <w:rsid w:val="005C32D6"/>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D8D"/>
    <w:rsid w:val="005D2F11"/>
    <w:rsid w:val="005D2F62"/>
    <w:rsid w:val="005D481A"/>
    <w:rsid w:val="005D48FF"/>
    <w:rsid w:val="005D5B04"/>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1021"/>
    <w:rsid w:val="005E1566"/>
    <w:rsid w:val="005E17C9"/>
    <w:rsid w:val="005E2306"/>
    <w:rsid w:val="005E35F4"/>
    <w:rsid w:val="005E385F"/>
    <w:rsid w:val="005E3B28"/>
    <w:rsid w:val="005E3D84"/>
    <w:rsid w:val="005E4A5A"/>
    <w:rsid w:val="005E59BE"/>
    <w:rsid w:val="005E5B81"/>
    <w:rsid w:val="005E5EEF"/>
    <w:rsid w:val="005E629D"/>
    <w:rsid w:val="005E6405"/>
    <w:rsid w:val="005E659A"/>
    <w:rsid w:val="005E698E"/>
    <w:rsid w:val="005E6D10"/>
    <w:rsid w:val="005E7303"/>
    <w:rsid w:val="005E77BF"/>
    <w:rsid w:val="005F014C"/>
    <w:rsid w:val="005F025E"/>
    <w:rsid w:val="005F065D"/>
    <w:rsid w:val="005F0ADA"/>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087"/>
    <w:rsid w:val="005F618C"/>
    <w:rsid w:val="005F66B5"/>
    <w:rsid w:val="005F6976"/>
    <w:rsid w:val="005F6F5E"/>
    <w:rsid w:val="005F70BD"/>
    <w:rsid w:val="005F775A"/>
    <w:rsid w:val="005F7CBC"/>
    <w:rsid w:val="00600375"/>
    <w:rsid w:val="00600F0C"/>
    <w:rsid w:val="00601FA6"/>
    <w:rsid w:val="0060224B"/>
    <w:rsid w:val="0060283C"/>
    <w:rsid w:val="0060294D"/>
    <w:rsid w:val="00602D23"/>
    <w:rsid w:val="00602FA7"/>
    <w:rsid w:val="00602FE4"/>
    <w:rsid w:val="0060382D"/>
    <w:rsid w:val="00603EDF"/>
    <w:rsid w:val="0060493F"/>
    <w:rsid w:val="0060495F"/>
    <w:rsid w:val="00604E54"/>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0E2E"/>
    <w:rsid w:val="00611434"/>
    <w:rsid w:val="006116A6"/>
    <w:rsid w:val="00611B83"/>
    <w:rsid w:val="00611F85"/>
    <w:rsid w:val="00612140"/>
    <w:rsid w:val="0061257B"/>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498"/>
    <w:rsid w:val="00617943"/>
    <w:rsid w:val="00617B82"/>
    <w:rsid w:val="00617D4C"/>
    <w:rsid w:val="00620194"/>
    <w:rsid w:val="006208EA"/>
    <w:rsid w:val="00620A71"/>
    <w:rsid w:val="00620D49"/>
    <w:rsid w:val="00620D80"/>
    <w:rsid w:val="00621656"/>
    <w:rsid w:val="006219BB"/>
    <w:rsid w:val="00621C35"/>
    <w:rsid w:val="006226E0"/>
    <w:rsid w:val="00622CBA"/>
    <w:rsid w:val="00623100"/>
    <w:rsid w:val="006233E7"/>
    <w:rsid w:val="006234A6"/>
    <w:rsid w:val="00623B34"/>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48EF"/>
    <w:rsid w:val="00634F58"/>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13A6"/>
    <w:rsid w:val="00661E84"/>
    <w:rsid w:val="00661F56"/>
    <w:rsid w:val="00662291"/>
    <w:rsid w:val="0066244E"/>
    <w:rsid w:val="006627A2"/>
    <w:rsid w:val="0066294D"/>
    <w:rsid w:val="00662EAC"/>
    <w:rsid w:val="0066316D"/>
    <w:rsid w:val="0066320D"/>
    <w:rsid w:val="006634E6"/>
    <w:rsid w:val="00663DC5"/>
    <w:rsid w:val="006645D4"/>
    <w:rsid w:val="00665269"/>
    <w:rsid w:val="006655EE"/>
    <w:rsid w:val="006656BD"/>
    <w:rsid w:val="00665A0E"/>
    <w:rsid w:val="00665B05"/>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993"/>
    <w:rsid w:val="00675B4B"/>
    <w:rsid w:val="00675C43"/>
    <w:rsid w:val="00675C72"/>
    <w:rsid w:val="00676681"/>
    <w:rsid w:val="006766AA"/>
    <w:rsid w:val="00676DA0"/>
    <w:rsid w:val="006771F9"/>
    <w:rsid w:val="006776D7"/>
    <w:rsid w:val="006776E4"/>
    <w:rsid w:val="00677854"/>
    <w:rsid w:val="00677B52"/>
    <w:rsid w:val="0068034D"/>
    <w:rsid w:val="006806FA"/>
    <w:rsid w:val="00680811"/>
    <w:rsid w:val="00681003"/>
    <w:rsid w:val="00681020"/>
    <w:rsid w:val="006813F4"/>
    <w:rsid w:val="0068174B"/>
    <w:rsid w:val="006817C9"/>
    <w:rsid w:val="0068180E"/>
    <w:rsid w:val="00682826"/>
    <w:rsid w:val="006828F5"/>
    <w:rsid w:val="00682D35"/>
    <w:rsid w:val="00683EBD"/>
    <w:rsid w:val="00683ECE"/>
    <w:rsid w:val="00683F8F"/>
    <w:rsid w:val="0068411C"/>
    <w:rsid w:val="00684288"/>
    <w:rsid w:val="00684888"/>
    <w:rsid w:val="00684AF7"/>
    <w:rsid w:val="00684BC5"/>
    <w:rsid w:val="00684C80"/>
    <w:rsid w:val="00685A6A"/>
    <w:rsid w:val="00685DDA"/>
    <w:rsid w:val="00686065"/>
    <w:rsid w:val="0068658F"/>
    <w:rsid w:val="00686707"/>
    <w:rsid w:val="0068671A"/>
    <w:rsid w:val="00686CC3"/>
    <w:rsid w:val="00686EDF"/>
    <w:rsid w:val="006871E3"/>
    <w:rsid w:val="00687EAE"/>
    <w:rsid w:val="00690252"/>
    <w:rsid w:val="00690B63"/>
    <w:rsid w:val="00690D53"/>
    <w:rsid w:val="00690E10"/>
    <w:rsid w:val="006912B6"/>
    <w:rsid w:val="006915B0"/>
    <w:rsid w:val="006918E2"/>
    <w:rsid w:val="006920FD"/>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E6"/>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75"/>
    <w:rsid w:val="006A53F5"/>
    <w:rsid w:val="006A54A2"/>
    <w:rsid w:val="006A5511"/>
    <w:rsid w:val="006A5664"/>
    <w:rsid w:val="006A59B2"/>
    <w:rsid w:val="006A5B61"/>
    <w:rsid w:val="006A5BE4"/>
    <w:rsid w:val="006A5CE1"/>
    <w:rsid w:val="006A5E28"/>
    <w:rsid w:val="006A5F6A"/>
    <w:rsid w:val="006A6183"/>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4CAF"/>
    <w:rsid w:val="006B50CF"/>
    <w:rsid w:val="006B554B"/>
    <w:rsid w:val="006B5A97"/>
    <w:rsid w:val="006B5B47"/>
    <w:rsid w:val="006B60B2"/>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2E30"/>
    <w:rsid w:val="006C2FA4"/>
    <w:rsid w:val="006C34AF"/>
    <w:rsid w:val="006C392B"/>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3D5"/>
    <w:rsid w:val="006D464B"/>
    <w:rsid w:val="006D46E4"/>
    <w:rsid w:val="006D4745"/>
    <w:rsid w:val="006D494C"/>
    <w:rsid w:val="006D4DA9"/>
    <w:rsid w:val="006D4DE8"/>
    <w:rsid w:val="006D4EF4"/>
    <w:rsid w:val="006D5369"/>
    <w:rsid w:val="006D563B"/>
    <w:rsid w:val="006D56EA"/>
    <w:rsid w:val="006D5876"/>
    <w:rsid w:val="006D5AD2"/>
    <w:rsid w:val="006D6011"/>
    <w:rsid w:val="006D6CD4"/>
    <w:rsid w:val="006D6F08"/>
    <w:rsid w:val="006D72B1"/>
    <w:rsid w:val="006D76CA"/>
    <w:rsid w:val="006D7DBF"/>
    <w:rsid w:val="006D7F13"/>
    <w:rsid w:val="006E0057"/>
    <w:rsid w:val="006E0266"/>
    <w:rsid w:val="006E03E3"/>
    <w:rsid w:val="006E062C"/>
    <w:rsid w:val="006E0681"/>
    <w:rsid w:val="006E0A41"/>
    <w:rsid w:val="006E0FC0"/>
    <w:rsid w:val="006E193A"/>
    <w:rsid w:val="006E1B59"/>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788"/>
    <w:rsid w:val="006E6A62"/>
    <w:rsid w:val="006E6A8D"/>
    <w:rsid w:val="006E71FA"/>
    <w:rsid w:val="006E7D3B"/>
    <w:rsid w:val="006E7F3D"/>
    <w:rsid w:val="006F0EC4"/>
    <w:rsid w:val="006F1803"/>
    <w:rsid w:val="006F1AB6"/>
    <w:rsid w:val="006F1B70"/>
    <w:rsid w:val="006F1C76"/>
    <w:rsid w:val="006F1E9D"/>
    <w:rsid w:val="006F2B1D"/>
    <w:rsid w:val="006F2E3E"/>
    <w:rsid w:val="006F2E82"/>
    <w:rsid w:val="006F3131"/>
    <w:rsid w:val="006F31F4"/>
    <w:rsid w:val="006F341D"/>
    <w:rsid w:val="006F3915"/>
    <w:rsid w:val="006F3CDE"/>
    <w:rsid w:val="006F4836"/>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F36"/>
    <w:rsid w:val="00702FD9"/>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439"/>
    <w:rsid w:val="00710823"/>
    <w:rsid w:val="0071176C"/>
    <w:rsid w:val="007117A3"/>
    <w:rsid w:val="0071180F"/>
    <w:rsid w:val="007118D5"/>
    <w:rsid w:val="00712287"/>
    <w:rsid w:val="00712772"/>
    <w:rsid w:val="0071283F"/>
    <w:rsid w:val="007128CA"/>
    <w:rsid w:val="00712BD4"/>
    <w:rsid w:val="00713D3F"/>
    <w:rsid w:val="00714299"/>
    <w:rsid w:val="007148D3"/>
    <w:rsid w:val="00714D87"/>
    <w:rsid w:val="00714F08"/>
    <w:rsid w:val="0071515D"/>
    <w:rsid w:val="007157FF"/>
    <w:rsid w:val="00715A7A"/>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0BC8"/>
    <w:rsid w:val="007311B2"/>
    <w:rsid w:val="007316D7"/>
    <w:rsid w:val="00732648"/>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59A"/>
    <w:rsid w:val="00754AA3"/>
    <w:rsid w:val="00754CB5"/>
    <w:rsid w:val="007555ED"/>
    <w:rsid w:val="00755682"/>
    <w:rsid w:val="00755C19"/>
    <w:rsid w:val="0075615A"/>
    <w:rsid w:val="0075639A"/>
    <w:rsid w:val="0075661A"/>
    <w:rsid w:val="00756EE6"/>
    <w:rsid w:val="007571E1"/>
    <w:rsid w:val="007578EC"/>
    <w:rsid w:val="00757B88"/>
    <w:rsid w:val="00757E2F"/>
    <w:rsid w:val="007604B2"/>
    <w:rsid w:val="00760A11"/>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582"/>
    <w:rsid w:val="007646E5"/>
    <w:rsid w:val="007649BA"/>
    <w:rsid w:val="00764D11"/>
    <w:rsid w:val="00765281"/>
    <w:rsid w:val="00765543"/>
    <w:rsid w:val="007657B1"/>
    <w:rsid w:val="00765A33"/>
    <w:rsid w:val="007663AE"/>
    <w:rsid w:val="00766BAD"/>
    <w:rsid w:val="00766BE8"/>
    <w:rsid w:val="00766E52"/>
    <w:rsid w:val="00767972"/>
    <w:rsid w:val="00767A41"/>
    <w:rsid w:val="00767E23"/>
    <w:rsid w:val="00767FAA"/>
    <w:rsid w:val="00770048"/>
    <w:rsid w:val="007705BE"/>
    <w:rsid w:val="00770A75"/>
    <w:rsid w:val="00770C89"/>
    <w:rsid w:val="00770F94"/>
    <w:rsid w:val="007710CE"/>
    <w:rsid w:val="0077161C"/>
    <w:rsid w:val="00771B4C"/>
    <w:rsid w:val="00771BC7"/>
    <w:rsid w:val="0077237A"/>
    <w:rsid w:val="00772473"/>
    <w:rsid w:val="00772829"/>
    <w:rsid w:val="007729A2"/>
    <w:rsid w:val="00772CF4"/>
    <w:rsid w:val="00772E4C"/>
    <w:rsid w:val="00772EBD"/>
    <w:rsid w:val="0077313D"/>
    <w:rsid w:val="00773986"/>
    <w:rsid w:val="00773B04"/>
    <w:rsid w:val="007749A8"/>
    <w:rsid w:val="00774FB1"/>
    <w:rsid w:val="0077506F"/>
    <w:rsid w:val="007755F2"/>
    <w:rsid w:val="0077602E"/>
    <w:rsid w:val="00776078"/>
    <w:rsid w:val="0077628D"/>
    <w:rsid w:val="00776971"/>
    <w:rsid w:val="007770A8"/>
    <w:rsid w:val="007805B8"/>
    <w:rsid w:val="00780711"/>
    <w:rsid w:val="00780A80"/>
    <w:rsid w:val="00780A89"/>
    <w:rsid w:val="0078115A"/>
    <w:rsid w:val="0078145D"/>
    <w:rsid w:val="0078177E"/>
    <w:rsid w:val="00781836"/>
    <w:rsid w:val="00781981"/>
    <w:rsid w:val="00781D5E"/>
    <w:rsid w:val="00781E54"/>
    <w:rsid w:val="0078229A"/>
    <w:rsid w:val="00782E26"/>
    <w:rsid w:val="00782EA7"/>
    <w:rsid w:val="0078304C"/>
    <w:rsid w:val="0078341E"/>
    <w:rsid w:val="00783514"/>
    <w:rsid w:val="00783673"/>
    <w:rsid w:val="00783769"/>
    <w:rsid w:val="0078413F"/>
    <w:rsid w:val="007841D8"/>
    <w:rsid w:val="007849E7"/>
    <w:rsid w:val="0078531E"/>
    <w:rsid w:val="00785490"/>
    <w:rsid w:val="00785B7E"/>
    <w:rsid w:val="00785C0E"/>
    <w:rsid w:val="007860F3"/>
    <w:rsid w:val="007865A4"/>
    <w:rsid w:val="00787165"/>
    <w:rsid w:val="007901B4"/>
    <w:rsid w:val="00790A39"/>
    <w:rsid w:val="00790F6D"/>
    <w:rsid w:val="007913C0"/>
    <w:rsid w:val="0079184A"/>
    <w:rsid w:val="00791AED"/>
    <w:rsid w:val="007923B3"/>
    <w:rsid w:val="007924F0"/>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6DF"/>
    <w:rsid w:val="007A395F"/>
    <w:rsid w:val="007A43A6"/>
    <w:rsid w:val="007A4797"/>
    <w:rsid w:val="007A4AA7"/>
    <w:rsid w:val="007A4DBE"/>
    <w:rsid w:val="007A58A6"/>
    <w:rsid w:val="007A5CC1"/>
    <w:rsid w:val="007A5CE1"/>
    <w:rsid w:val="007A5E11"/>
    <w:rsid w:val="007A62AE"/>
    <w:rsid w:val="007A62B7"/>
    <w:rsid w:val="007A699D"/>
    <w:rsid w:val="007A6CF5"/>
    <w:rsid w:val="007B01F9"/>
    <w:rsid w:val="007B02CB"/>
    <w:rsid w:val="007B05D6"/>
    <w:rsid w:val="007B0617"/>
    <w:rsid w:val="007B094E"/>
    <w:rsid w:val="007B0C00"/>
    <w:rsid w:val="007B1179"/>
    <w:rsid w:val="007B127C"/>
    <w:rsid w:val="007B1DF4"/>
    <w:rsid w:val="007B2839"/>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47D"/>
    <w:rsid w:val="007B781F"/>
    <w:rsid w:val="007B7EEF"/>
    <w:rsid w:val="007B7F5A"/>
    <w:rsid w:val="007C0266"/>
    <w:rsid w:val="007C02E6"/>
    <w:rsid w:val="007C05DD"/>
    <w:rsid w:val="007C0C0B"/>
    <w:rsid w:val="007C0E8E"/>
    <w:rsid w:val="007C17FC"/>
    <w:rsid w:val="007C1839"/>
    <w:rsid w:val="007C1875"/>
    <w:rsid w:val="007C1A5A"/>
    <w:rsid w:val="007C1E45"/>
    <w:rsid w:val="007C23BF"/>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095A"/>
    <w:rsid w:val="007D1408"/>
    <w:rsid w:val="007D16E2"/>
    <w:rsid w:val="007D1A03"/>
    <w:rsid w:val="007D26BB"/>
    <w:rsid w:val="007D2C51"/>
    <w:rsid w:val="007D2E4D"/>
    <w:rsid w:val="007D31CB"/>
    <w:rsid w:val="007D3726"/>
    <w:rsid w:val="007D412E"/>
    <w:rsid w:val="007D49E5"/>
    <w:rsid w:val="007D4B22"/>
    <w:rsid w:val="007D4EC1"/>
    <w:rsid w:val="007D5611"/>
    <w:rsid w:val="007D57BF"/>
    <w:rsid w:val="007D5901"/>
    <w:rsid w:val="007D5F4B"/>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1E9E"/>
    <w:rsid w:val="007E22F3"/>
    <w:rsid w:val="007E2522"/>
    <w:rsid w:val="007E30AF"/>
    <w:rsid w:val="007E352A"/>
    <w:rsid w:val="007E3B49"/>
    <w:rsid w:val="007E3F7C"/>
    <w:rsid w:val="007E4610"/>
    <w:rsid w:val="007E4715"/>
    <w:rsid w:val="007E4945"/>
    <w:rsid w:val="007E4D48"/>
    <w:rsid w:val="007E505B"/>
    <w:rsid w:val="007E5219"/>
    <w:rsid w:val="007E56F9"/>
    <w:rsid w:val="007E57CB"/>
    <w:rsid w:val="007E5A61"/>
    <w:rsid w:val="007E5DD4"/>
    <w:rsid w:val="007E688A"/>
    <w:rsid w:val="007E7091"/>
    <w:rsid w:val="007E7EDF"/>
    <w:rsid w:val="007F08CF"/>
    <w:rsid w:val="007F1497"/>
    <w:rsid w:val="007F1D10"/>
    <w:rsid w:val="007F241C"/>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1CA"/>
    <w:rsid w:val="0080273C"/>
    <w:rsid w:val="008027C6"/>
    <w:rsid w:val="0080287A"/>
    <w:rsid w:val="00802B53"/>
    <w:rsid w:val="00802DC4"/>
    <w:rsid w:val="00803201"/>
    <w:rsid w:val="008034C8"/>
    <w:rsid w:val="0080392C"/>
    <w:rsid w:val="00803C2C"/>
    <w:rsid w:val="00803FAE"/>
    <w:rsid w:val="00804433"/>
    <w:rsid w:val="00805341"/>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0E7"/>
    <w:rsid w:val="00814283"/>
    <w:rsid w:val="00814645"/>
    <w:rsid w:val="0081481C"/>
    <w:rsid w:val="00814DA2"/>
    <w:rsid w:val="0081527F"/>
    <w:rsid w:val="008158D6"/>
    <w:rsid w:val="00815B5D"/>
    <w:rsid w:val="00815CA7"/>
    <w:rsid w:val="00816AC9"/>
    <w:rsid w:val="00816B59"/>
    <w:rsid w:val="00816B70"/>
    <w:rsid w:val="00817196"/>
    <w:rsid w:val="00817535"/>
    <w:rsid w:val="0081757A"/>
    <w:rsid w:val="00817D68"/>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1B3"/>
    <w:rsid w:val="0083075F"/>
    <w:rsid w:val="008307AF"/>
    <w:rsid w:val="00830DBD"/>
    <w:rsid w:val="0083116B"/>
    <w:rsid w:val="00831199"/>
    <w:rsid w:val="008312D8"/>
    <w:rsid w:val="0083155D"/>
    <w:rsid w:val="00831A98"/>
    <w:rsid w:val="00831DA2"/>
    <w:rsid w:val="00831E7D"/>
    <w:rsid w:val="00832129"/>
    <w:rsid w:val="00832148"/>
    <w:rsid w:val="00832653"/>
    <w:rsid w:val="00832D88"/>
    <w:rsid w:val="00833219"/>
    <w:rsid w:val="00833416"/>
    <w:rsid w:val="008336E8"/>
    <w:rsid w:val="00833953"/>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EF9"/>
    <w:rsid w:val="00842FFC"/>
    <w:rsid w:val="00843099"/>
    <w:rsid w:val="008434E1"/>
    <w:rsid w:val="008444E8"/>
    <w:rsid w:val="00844521"/>
    <w:rsid w:val="00844D4B"/>
    <w:rsid w:val="00844E80"/>
    <w:rsid w:val="008453B3"/>
    <w:rsid w:val="00845FD1"/>
    <w:rsid w:val="0084621E"/>
    <w:rsid w:val="0084626D"/>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54D4"/>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393"/>
    <w:rsid w:val="008634CF"/>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16C"/>
    <w:rsid w:val="008673FF"/>
    <w:rsid w:val="008676FD"/>
    <w:rsid w:val="008677E9"/>
    <w:rsid w:val="008677FD"/>
    <w:rsid w:val="0086790C"/>
    <w:rsid w:val="00867BDF"/>
    <w:rsid w:val="008701ED"/>
    <w:rsid w:val="008703F5"/>
    <w:rsid w:val="008703FB"/>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1D1"/>
    <w:rsid w:val="00874312"/>
    <w:rsid w:val="0087437C"/>
    <w:rsid w:val="008747F9"/>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00"/>
    <w:rsid w:val="00882F3E"/>
    <w:rsid w:val="00883062"/>
    <w:rsid w:val="00883C12"/>
    <w:rsid w:val="0088498E"/>
    <w:rsid w:val="00884C56"/>
    <w:rsid w:val="00884F11"/>
    <w:rsid w:val="008852B9"/>
    <w:rsid w:val="00885500"/>
    <w:rsid w:val="00885A22"/>
    <w:rsid w:val="00885B79"/>
    <w:rsid w:val="00885E8A"/>
    <w:rsid w:val="008861C3"/>
    <w:rsid w:val="00886213"/>
    <w:rsid w:val="0088666F"/>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852"/>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349"/>
    <w:rsid w:val="008A27A4"/>
    <w:rsid w:val="008A2CE2"/>
    <w:rsid w:val="008A2F1C"/>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E2D"/>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CA6"/>
    <w:rsid w:val="008B51A0"/>
    <w:rsid w:val="008B52B0"/>
    <w:rsid w:val="008B58FB"/>
    <w:rsid w:val="008B592A"/>
    <w:rsid w:val="008B59A5"/>
    <w:rsid w:val="008B5E80"/>
    <w:rsid w:val="008B61FE"/>
    <w:rsid w:val="008B6487"/>
    <w:rsid w:val="008B6587"/>
    <w:rsid w:val="008B6EED"/>
    <w:rsid w:val="008B74F0"/>
    <w:rsid w:val="008B76FA"/>
    <w:rsid w:val="008B7B5C"/>
    <w:rsid w:val="008C046E"/>
    <w:rsid w:val="008C0C99"/>
    <w:rsid w:val="008C0EE4"/>
    <w:rsid w:val="008C119F"/>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577"/>
    <w:rsid w:val="008C563D"/>
    <w:rsid w:val="008C635C"/>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5887"/>
    <w:rsid w:val="008F5BDF"/>
    <w:rsid w:val="008F5DDD"/>
    <w:rsid w:val="008F650A"/>
    <w:rsid w:val="008F681D"/>
    <w:rsid w:val="008F68A5"/>
    <w:rsid w:val="008F6A4E"/>
    <w:rsid w:val="008F6F45"/>
    <w:rsid w:val="008F7013"/>
    <w:rsid w:val="008F7B20"/>
    <w:rsid w:val="008F7B83"/>
    <w:rsid w:val="008F7CAD"/>
    <w:rsid w:val="008F7CD8"/>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412"/>
    <w:rsid w:val="00904FC1"/>
    <w:rsid w:val="0090514E"/>
    <w:rsid w:val="009053AA"/>
    <w:rsid w:val="00905A74"/>
    <w:rsid w:val="00906939"/>
    <w:rsid w:val="00906E3B"/>
    <w:rsid w:val="009070D1"/>
    <w:rsid w:val="00907215"/>
    <w:rsid w:val="009072BD"/>
    <w:rsid w:val="00907546"/>
    <w:rsid w:val="0090782F"/>
    <w:rsid w:val="00907AA3"/>
    <w:rsid w:val="00907D42"/>
    <w:rsid w:val="00910330"/>
    <w:rsid w:val="00910B7D"/>
    <w:rsid w:val="00910EA9"/>
    <w:rsid w:val="0091165E"/>
    <w:rsid w:val="00911DFB"/>
    <w:rsid w:val="009126AF"/>
    <w:rsid w:val="00913114"/>
    <w:rsid w:val="009131C5"/>
    <w:rsid w:val="009131FF"/>
    <w:rsid w:val="00913582"/>
    <w:rsid w:val="00913638"/>
    <w:rsid w:val="009139D9"/>
    <w:rsid w:val="00913FC0"/>
    <w:rsid w:val="009144FB"/>
    <w:rsid w:val="00914587"/>
    <w:rsid w:val="0091497A"/>
    <w:rsid w:val="00914AD8"/>
    <w:rsid w:val="00914BDE"/>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58"/>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46F0"/>
    <w:rsid w:val="00925006"/>
    <w:rsid w:val="00925429"/>
    <w:rsid w:val="00925D3B"/>
    <w:rsid w:val="00925F68"/>
    <w:rsid w:val="009266BC"/>
    <w:rsid w:val="0092679B"/>
    <w:rsid w:val="00926BB7"/>
    <w:rsid w:val="00926F07"/>
    <w:rsid w:val="00926F8A"/>
    <w:rsid w:val="00927974"/>
    <w:rsid w:val="00927AA6"/>
    <w:rsid w:val="00927C18"/>
    <w:rsid w:val="00927E84"/>
    <w:rsid w:val="00930143"/>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5F33"/>
    <w:rsid w:val="00936681"/>
    <w:rsid w:val="00936759"/>
    <w:rsid w:val="009368F3"/>
    <w:rsid w:val="00940587"/>
    <w:rsid w:val="009408C3"/>
    <w:rsid w:val="00940B94"/>
    <w:rsid w:val="00940D0A"/>
    <w:rsid w:val="00940F1E"/>
    <w:rsid w:val="00940F4F"/>
    <w:rsid w:val="009415DE"/>
    <w:rsid w:val="00941636"/>
    <w:rsid w:val="00941CFE"/>
    <w:rsid w:val="00942066"/>
    <w:rsid w:val="009429C0"/>
    <w:rsid w:val="00942A71"/>
    <w:rsid w:val="00942BB7"/>
    <w:rsid w:val="00942EEB"/>
    <w:rsid w:val="00943074"/>
    <w:rsid w:val="00943568"/>
    <w:rsid w:val="00943742"/>
    <w:rsid w:val="00943857"/>
    <w:rsid w:val="0094398E"/>
    <w:rsid w:val="00943B93"/>
    <w:rsid w:val="00944370"/>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2F37"/>
    <w:rsid w:val="00974D7E"/>
    <w:rsid w:val="0097513C"/>
    <w:rsid w:val="0097537A"/>
    <w:rsid w:val="009753D2"/>
    <w:rsid w:val="00975666"/>
    <w:rsid w:val="009756D3"/>
    <w:rsid w:val="00975CC3"/>
    <w:rsid w:val="0097603D"/>
    <w:rsid w:val="009761A6"/>
    <w:rsid w:val="00976488"/>
    <w:rsid w:val="00976492"/>
    <w:rsid w:val="00976949"/>
    <w:rsid w:val="00976C1D"/>
    <w:rsid w:val="00977069"/>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4E7"/>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518"/>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6FB"/>
    <w:rsid w:val="009C089C"/>
    <w:rsid w:val="009C107A"/>
    <w:rsid w:val="009C1679"/>
    <w:rsid w:val="009C2037"/>
    <w:rsid w:val="009C241D"/>
    <w:rsid w:val="009C251B"/>
    <w:rsid w:val="009C27DD"/>
    <w:rsid w:val="009C2C93"/>
    <w:rsid w:val="009C336A"/>
    <w:rsid w:val="009C3BBB"/>
    <w:rsid w:val="009C403E"/>
    <w:rsid w:val="009C521D"/>
    <w:rsid w:val="009C5C73"/>
    <w:rsid w:val="009C5C95"/>
    <w:rsid w:val="009C5E79"/>
    <w:rsid w:val="009C605A"/>
    <w:rsid w:val="009C6D3C"/>
    <w:rsid w:val="009C6DEA"/>
    <w:rsid w:val="009C770F"/>
    <w:rsid w:val="009C781A"/>
    <w:rsid w:val="009C7DA7"/>
    <w:rsid w:val="009D037C"/>
    <w:rsid w:val="009D03C8"/>
    <w:rsid w:val="009D05DA"/>
    <w:rsid w:val="009D1513"/>
    <w:rsid w:val="009D195E"/>
    <w:rsid w:val="009D2A46"/>
    <w:rsid w:val="009D2BE7"/>
    <w:rsid w:val="009D3C67"/>
    <w:rsid w:val="009D4220"/>
    <w:rsid w:val="009D48DA"/>
    <w:rsid w:val="009D48F3"/>
    <w:rsid w:val="009D4919"/>
    <w:rsid w:val="009D4FF0"/>
    <w:rsid w:val="009D5850"/>
    <w:rsid w:val="009D5FBA"/>
    <w:rsid w:val="009D6A63"/>
    <w:rsid w:val="009D703C"/>
    <w:rsid w:val="009D718F"/>
    <w:rsid w:val="009D7AB8"/>
    <w:rsid w:val="009D7ED4"/>
    <w:rsid w:val="009E0662"/>
    <w:rsid w:val="009E068F"/>
    <w:rsid w:val="009E0A4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421"/>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20AC"/>
    <w:rsid w:val="009F2334"/>
    <w:rsid w:val="009F2C05"/>
    <w:rsid w:val="009F2D25"/>
    <w:rsid w:val="009F2EA0"/>
    <w:rsid w:val="009F32CE"/>
    <w:rsid w:val="009F344F"/>
    <w:rsid w:val="009F35F8"/>
    <w:rsid w:val="009F3F47"/>
    <w:rsid w:val="009F4549"/>
    <w:rsid w:val="009F47B4"/>
    <w:rsid w:val="009F51E0"/>
    <w:rsid w:val="009F51E5"/>
    <w:rsid w:val="009F538A"/>
    <w:rsid w:val="009F5871"/>
    <w:rsid w:val="009F5BE4"/>
    <w:rsid w:val="009F5C7B"/>
    <w:rsid w:val="009F6679"/>
    <w:rsid w:val="009F7174"/>
    <w:rsid w:val="009F73C2"/>
    <w:rsid w:val="009F781B"/>
    <w:rsid w:val="009F7DE8"/>
    <w:rsid w:val="00A001CB"/>
    <w:rsid w:val="00A0029B"/>
    <w:rsid w:val="00A00456"/>
    <w:rsid w:val="00A00EC6"/>
    <w:rsid w:val="00A014B0"/>
    <w:rsid w:val="00A01809"/>
    <w:rsid w:val="00A01D9F"/>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5E7"/>
    <w:rsid w:val="00A05CEF"/>
    <w:rsid w:val="00A05D09"/>
    <w:rsid w:val="00A05F2D"/>
    <w:rsid w:val="00A06250"/>
    <w:rsid w:val="00A0781B"/>
    <w:rsid w:val="00A0787B"/>
    <w:rsid w:val="00A07A43"/>
    <w:rsid w:val="00A07C0F"/>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D74"/>
    <w:rsid w:val="00A23E4D"/>
    <w:rsid w:val="00A24A72"/>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2F7"/>
    <w:rsid w:val="00A31BE7"/>
    <w:rsid w:val="00A31C6F"/>
    <w:rsid w:val="00A322B3"/>
    <w:rsid w:val="00A324CE"/>
    <w:rsid w:val="00A324F8"/>
    <w:rsid w:val="00A328B0"/>
    <w:rsid w:val="00A328E4"/>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3FF"/>
    <w:rsid w:val="00A368DB"/>
    <w:rsid w:val="00A36F61"/>
    <w:rsid w:val="00A36F75"/>
    <w:rsid w:val="00A3709A"/>
    <w:rsid w:val="00A3756E"/>
    <w:rsid w:val="00A37E31"/>
    <w:rsid w:val="00A4054E"/>
    <w:rsid w:val="00A407D2"/>
    <w:rsid w:val="00A40824"/>
    <w:rsid w:val="00A419BD"/>
    <w:rsid w:val="00A41A72"/>
    <w:rsid w:val="00A41E2B"/>
    <w:rsid w:val="00A42066"/>
    <w:rsid w:val="00A42170"/>
    <w:rsid w:val="00A44E12"/>
    <w:rsid w:val="00A45075"/>
    <w:rsid w:val="00A45404"/>
    <w:rsid w:val="00A45B10"/>
    <w:rsid w:val="00A45B74"/>
    <w:rsid w:val="00A45C3B"/>
    <w:rsid w:val="00A469C0"/>
    <w:rsid w:val="00A46A07"/>
    <w:rsid w:val="00A46B7B"/>
    <w:rsid w:val="00A46BC0"/>
    <w:rsid w:val="00A46BEA"/>
    <w:rsid w:val="00A470FC"/>
    <w:rsid w:val="00A4761F"/>
    <w:rsid w:val="00A47CDD"/>
    <w:rsid w:val="00A47D50"/>
    <w:rsid w:val="00A501FC"/>
    <w:rsid w:val="00A50787"/>
    <w:rsid w:val="00A5083F"/>
    <w:rsid w:val="00A509FE"/>
    <w:rsid w:val="00A50EF6"/>
    <w:rsid w:val="00A51174"/>
    <w:rsid w:val="00A51324"/>
    <w:rsid w:val="00A51754"/>
    <w:rsid w:val="00A51B25"/>
    <w:rsid w:val="00A51D05"/>
    <w:rsid w:val="00A51D8C"/>
    <w:rsid w:val="00A51DCF"/>
    <w:rsid w:val="00A5207A"/>
    <w:rsid w:val="00A52094"/>
    <w:rsid w:val="00A520E7"/>
    <w:rsid w:val="00A52328"/>
    <w:rsid w:val="00A529F4"/>
    <w:rsid w:val="00A52E1D"/>
    <w:rsid w:val="00A52E5C"/>
    <w:rsid w:val="00A5301A"/>
    <w:rsid w:val="00A53619"/>
    <w:rsid w:val="00A538B8"/>
    <w:rsid w:val="00A53B84"/>
    <w:rsid w:val="00A54415"/>
    <w:rsid w:val="00A54A85"/>
    <w:rsid w:val="00A55873"/>
    <w:rsid w:val="00A55DBF"/>
    <w:rsid w:val="00A56874"/>
    <w:rsid w:val="00A56D79"/>
    <w:rsid w:val="00A579CE"/>
    <w:rsid w:val="00A609D2"/>
    <w:rsid w:val="00A61499"/>
    <w:rsid w:val="00A61757"/>
    <w:rsid w:val="00A619BA"/>
    <w:rsid w:val="00A61AB8"/>
    <w:rsid w:val="00A61B44"/>
    <w:rsid w:val="00A61F0C"/>
    <w:rsid w:val="00A620A2"/>
    <w:rsid w:val="00A62266"/>
    <w:rsid w:val="00A62731"/>
    <w:rsid w:val="00A62A77"/>
    <w:rsid w:val="00A62D74"/>
    <w:rsid w:val="00A62D96"/>
    <w:rsid w:val="00A63483"/>
    <w:rsid w:val="00A649A4"/>
    <w:rsid w:val="00A64B28"/>
    <w:rsid w:val="00A64D39"/>
    <w:rsid w:val="00A6566C"/>
    <w:rsid w:val="00A656F9"/>
    <w:rsid w:val="00A657D7"/>
    <w:rsid w:val="00A65865"/>
    <w:rsid w:val="00A65E4F"/>
    <w:rsid w:val="00A660AC"/>
    <w:rsid w:val="00A66109"/>
    <w:rsid w:val="00A66174"/>
    <w:rsid w:val="00A66343"/>
    <w:rsid w:val="00A663F0"/>
    <w:rsid w:val="00A66DCC"/>
    <w:rsid w:val="00A673D9"/>
    <w:rsid w:val="00A674C0"/>
    <w:rsid w:val="00A67A1F"/>
    <w:rsid w:val="00A67AAA"/>
    <w:rsid w:val="00A67BDA"/>
    <w:rsid w:val="00A67E6C"/>
    <w:rsid w:val="00A706AD"/>
    <w:rsid w:val="00A708A2"/>
    <w:rsid w:val="00A711E9"/>
    <w:rsid w:val="00A713BE"/>
    <w:rsid w:val="00A71995"/>
    <w:rsid w:val="00A71B16"/>
    <w:rsid w:val="00A71B99"/>
    <w:rsid w:val="00A71F43"/>
    <w:rsid w:val="00A721C7"/>
    <w:rsid w:val="00A723C1"/>
    <w:rsid w:val="00A72DAE"/>
    <w:rsid w:val="00A731CB"/>
    <w:rsid w:val="00A73654"/>
    <w:rsid w:val="00A739D0"/>
    <w:rsid w:val="00A73D47"/>
    <w:rsid w:val="00A73F4F"/>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296C"/>
    <w:rsid w:val="00A83DFA"/>
    <w:rsid w:val="00A845EE"/>
    <w:rsid w:val="00A84630"/>
    <w:rsid w:val="00A84E0A"/>
    <w:rsid w:val="00A8556B"/>
    <w:rsid w:val="00A85E0B"/>
    <w:rsid w:val="00A8606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5D4"/>
    <w:rsid w:val="00A93FDB"/>
    <w:rsid w:val="00A9442A"/>
    <w:rsid w:val="00A95411"/>
    <w:rsid w:val="00A95425"/>
    <w:rsid w:val="00A96354"/>
    <w:rsid w:val="00A967CD"/>
    <w:rsid w:val="00A96F07"/>
    <w:rsid w:val="00A9718A"/>
    <w:rsid w:val="00A973C6"/>
    <w:rsid w:val="00A974CB"/>
    <w:rsid w:val="00A9766B"/>
    <w:rsid w:val="00A977C2"/>
    <w:rsid w:val="00A978C2"/>
    <w:rsid w:val="00AA016F"/>
    <w:rsid w:val="00AA155B"/>
    <w:rsid w:val="00AA1B3E"/>
    <w:rsid w:val="00AA1ED6"/>
    <w:rsid w:val="00AA1EDF"/>
    <w:rsid w:val="00AA2195"/>
    <w:rsid w:val="00AA2345"/>
    <w:rsid w:val="00AA2638"/>
    <w:rsid w:val="00AA3DDC"/>
    <w:rsid w:val="00AA3EF6"/>
    <w:rsid w:val="00AA4100"/>
    <w:rsid w:val="00AA47D2"/>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20A7"/>
    <w:rsid w:val="00AB2FA1"/>
    <w:rsid w:val="00AB3264"/>
    <w:rsid w:val="00AB332A"/>
    <w:rsid w:val="00AB40A4"/>
    <w:rsid w:val="00AB4749"/>
    <w:rsid w:val="00AB4AB8"/>
    <w:rsid w:val="00AB5608"/>
    <w:rsid w:val="00AB630D"/>
    <w:rsid w:val="00AB655E"/>
    <w:rsid w:val="00AB660A"/>
    <w:rsid w:val="00AB6C8B"/>
    <w:rsid w:val="00AB7997"/>
    <w:rsid w:val="00AC007F"/>
    <w:rsid w:val="00AC06F2"/>
    <w:rsid w:val="00AC07C6"/>
    <w:rsid w:val="00AC0BD9"/>
    <w:rsid w:val="00AC1260"/>
    <w:rsid w:val="00AC14BF"/>
    <w:rsid w:val="00AC18CD"/>
    <w:rsid w:val="00AC1D94"/>
    <w:rsid w:val="00AC2739"/>
    <w:rsid w:val="00AC286D"/>
    <w:rsid w:val="00AC2D41"/>
    <w:rsid w:val="00AC2D44"/>
    <w:rsid w:val="00AC2ECD"/>
    <w:rsid w:val="00AC2EE5"/>
    <w:rsid w:val="00AC3119"/>
    <w:rsid w:val="00AC3BD8"/>
    <w:rsid w:val="00AC40C2"/>
    <w:rsid w:val="00AC40E2"/>
    <w:rsid w:val="00AC49FB"/>
    <w:rsid w:val="00AC51D5"/>
    <w:rsid w:val="00AC52B2"/>
    <w:rsid w:val="00AC5315"/>
    <w:rsid w:val="00AC5504"/>
    <w:rsid w:val="00AC5A10"/>
    <w:rsid w:val="00AC62F3"/>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7B1"/>
    <w:rsid w:val="00AE18A4"/>
    <w:rsid w:val="00AE1BC1"/>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6EA1"/>
    <w:rsid w:val="00AE71D8"/>
    <w:rsid w:val="00AE740C"/>
    <w:rsid w:val="00AE7938"/>
    <w:rsid w:val="00AE7A6E"/>
    <w:rsid w:val="00AE7FBF"/>
    <w:rsid w:val="00AF00D0"/>
    <w:rsid w:val="00AF0FFF"/>
    <w:rsid w:val="00AF1859"/>
    <w:rsid w:val="00AF1C5D"/>
    <w:rsid w:val="00AF1CF4"/>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0BFF"/>
    <w:rsid w:val="00B00D0A"/>
    <w:rsid w:val="00B02AA9"/>
    <w:rsid w:val="00B02EA9"/>
    <w:rsid w:val="00B02FA3"/>
    <w:rsid w:val="00B02FE1"/>
    <w:rsid w:val="00B03093"/>
    <w:rsid w:val="00B0348E"/>
    <w:rsid w:val="00B037D1"/>
    <w:rsid w:val="00B03C21"/>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97B"/>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1571"/>
    <w:rsid w:val="00B228DB"/>
    <w:rsid w:val="00B22B8C"/>
    <w:rsid w:val="00B22E65"/>
    <w:rsid w:val="00B2322B"/>
    <w:rsid w:val="00B235BD"/>
    <w:rsid w:val="00B23667"/>
    <w:rsid w:val="00B23C65"/>
    <w:rsid w:val="00B24399"/>
    <w:rsid w:val="00B24A0C"/>
    <w:rsid w:val="00B24CB7"/>
    <w:rsid w:val="00B25CD4"/>
    <w:rsid w:val="00B25F0A"/>
    <w:rsid w:val="00B2629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91E"/>
    <w:rsid w:val="00B32EE3"/>
    <w:rsid w:val="00B33128"/>
    <w:rsid w:val="00B3359E"/>
    <w:rsid w:val="00B33749"/>
    <w:rsid w:val="00B3384A"/>
    <w:rsid w:val="00B33B77"/>
    <w:rsid w:val="00B3408E"/>
    <w:rsid w:val="00B343A1"/>
    <w:rsid w:val="00B34D12"/>
    <w:rsid w:val="00B34D94"/>
    <w:rsid w:val="00B34E7C"/>
    <w:rsid w:val="00B34FD2"/>
    <w:rsid w:val="00B350DD"/>
    <w:rsid w:val="00B354CC"/>
    <w:rsid w:val="00B356CE"/>
    <w:rsid w:val="00B35B72"/>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AC"/>
    <w:rsid w:val="00B431EC"/>
    <w:rsid w:val="00B43468"/>
    <w:rsid w:val="00B43CA7"/>
    <w:rsid w:val="00B4473D"/>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D5"/>
    <w:rsid w:val="00B528C2"/>
    <w:rsid w:val="00B53148"/>
    <w:rsid w:val="00B53363"/>
    <w:rsid w:val="00B53930"/>
    <w:rsid w:val="00B539DD"/>
    <w:rsid w:val="00B53A62"/>
    <w:rsid w:val="00B53B3B"/>
    <w:rsid w:val="00B53D69"/>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600"/>
    <w:rsid w:val="00B6073A"/>
    <w:rsid w:val="00B607CD"/>
    <w:rsid w:val="00B609B2"/>
    <w:rsid w:val="00B60E34"/>
    <w:rsid w:val="00B62448"/>
    <w:rsid w:val="00B626F0"/>
    <w:rsid w:val="00B62875"/>
    <w:rsid w:val="00B62F73"/>
    <w:rsid w:val="00B6385F"/>
    <w:rsid w:val="00B640C4"/>
    <w:rsid w:val="00B64AC0"/>
    <w:rsid w:val="00B6599F"/>
    <w:rsid w:val="00B65F96"/>
    <w:rsid w:val="00B65FEB"/>
    <w:rsid w:val="00B6602F"/>
    <w:rsid w:val="00B664C7"/>
    <w:rsid w:val="00B666EA"/>
    <w:rsid w:val="00B66705"/>
    <w:rsid w:val="00B66799"/>
    <w:rsid w:val="00B677EB"/>
    <w:rsid w:val="00B70473"/>
    <w:rsid w:val="00B7060C"/>
    <w:rsid w:val="00B7079B"/>
    <w:rsid w:val="00B7080E"/>
    <w:rsid w:val="00B70D53"/>
    <w:rsid w:val="00B71F31"/>
    <w:rsid w:val="00B72B31"/>
    <w:rsid w:val="00B72C97"/>
    <w:rsid w:val="00B73085"/>
    <w:rsid w:val="00B739F6"/>
    <w:rsid w:val="00B74275"/>
    <w:rsid w:val="00B743F3"/>
    <w:rsid w:val="00B74523"/>
    <w:rsid w:val="00B747E4"/>
    <w:rsid w:val="00B748E7"/>
    <w:rsid w:val="00B74A08"/>
    <w:rsid w:val="00B74B45"/>
    <w:rsid w:val="00B756C7"/>
    <w:rsid w:val="00B75A02"/>
    <w:rsid w:val="00B75A31"/>
    <w:rsid w:val="00B75BB0"/>
    <w:rsid w:val="00B768FC"/>
    <w:rsid w:val="00B76937"/>
    <w:rsid w:val="00B76A7C"/>
    <w:rsid w:val="00B77C10"/>
    <w:rsid w:val="00B80A6F"/>
    <w:rsid w:val="00B8163D"/>
    <w:rsid w:val="00B81982"/>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718"/>
    <w:rsid w:val="00B85CE6"/>
    <w:rsid w:val="00B85DE5"/>
    <w:rsid w:val="00B85E1E"/>
    <w:rsid w:val="00B85E1F"/>
    <w:rsid w:val="00B8667D"/>
    <w:rsid w:val="00B86693"/>
    <w:rsid w:val="00B86728"/>
    <w:rsid w:val="00B87357"/>
    <w:rsid w:val="00B8745A"/>
    <w:rsid w:val="00B877A2"/>
    <w:rsid w:val="00B879D1"/>
    <w:rsid w:val="00B90032"/>
    <w:rsid w:val="00B902FC"/>
    <w:rsid w:val="00B90959"/>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6FD1"/>
    <w:rsid w:val="00B97484"/>
    <w:rsid w:val="00B979BA"/>
    <w:rsid w:val="00B97D8F"/>
    <w:rsid w:val="00B97F51"/>
    <w:rsid w:val="00BA041E"/>
    <w:rsid w:val="00BA076A"/>
    <w:rsid w:val="00BA0BF3"/>
    <w:rsid w:val="00BA0D06"/>
    <w:rsid w:val="00BA169B"/>
    <w:rsid w:val="00BA1737"/>
    <w:rsid w:val="00BA1795"/>
    <w:rsid w:val="00BA2280"/>
    <w:rsid w:val="00BA2323"/>
    <w:rsid w:val="00BA2A08"/>
    <w:rsid w:val="00BA2D58"/>
    <w:rsid w:val="00BA41E5"/>
    <w:rsid w:val="00BA43C4"/>
    <w:rsid w:val="00BA4886"/>
    <w:rsid w:val="00BA4DFD"/>
    <w:rsid w:val="00BA52B0"/>
    <w:rsid w:val="00BA55EC"/>
    <w:rsid w:val="00BA56D2"/>
    <w:rsid w:val="00BA66CE"/>
    <w:rsid w:val="00BA69F7"/>
    <w:rsid w:val="00BA6CF2"/>
    <w:rsid w:val="00BA6E8B"/>
    <w:rsid w:val="00BA7248"/>
    <w:rsid w:val="00BA7565"/>
    <w:rsid w:val="00BA76E0"/>
    <w:rsid w:val="00BA7FB2"/>
    <w:rsid w:val="00BB0122"/>
    <w:rsid w:val="00BB0320"/>
    <w:rsid w:val="00BB0427"/>
    <w:rsid w:val="00BB0625"/>
    <w:rsid w:val="00BB0951"/>
    <w:rsid w:val="00BB0D48"/>
    <w:rsid w:val="00BB100E"/>
    <w:rsid w:val="00BB16F0"/>
    <w:rsid w:val="00BB216D"/>
    <w:rsid w:val="00BB24A6"/>
    <w:rsid w:val="00BB2A25"/>
    <w:rsid w:val="00BB2AA7"/>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C0035"/>
    <w:rsid w:val="00BC00CA"/>
    <w:rsid w:val="00BC00DF"/>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CA6"/>
    <w:rsid w:val="00BC6E64"/>
    <w:rsid w:val="00BC6EA9"/>
    <w:rsid w:val="00BC7703"/>
    <w:rsid w:val="00BC7AF3"/>
    <w:rsid w:val="00BD0629"/>
    <w:rsid w:val="00BD12EF"/>
    <w:rsid w:val="00BD287B"/>
    <w:rsid w:val="00BD2F8B"/>
    <w:rsid w:val="00BD3851"/>
    <w:rsid w:val="00BD4127"/>
    <w:rsid w:val="00BD48AC"/>
    <w:rsid w:val="00BD4D19"/>
    <w:rsid w:val="00BD560D"/>
    <w:rsid w:val="00BD5B3D"/>
    <w:rsid w:val="00BD5D20"/>
    <w:rsid w:val="00BD5F1A"/>
    <w:rsid w:val="00BD62FD"/>
    <w:rsid w:val="00BD6F32"/>
    <w:rsid w:val="00BD79F6"/>
    <w:rsid w:val="00BE004B"/>
    <w:rsid w:val="00BE0346"/>
    <w:rsid w:val="00BE1085"/>
    <w:rsid w:val="00BE11E8"/>
    <w:rsid w:val="00BE1234"/>
    <w:rsid w:val="00BE1BBD"/>
    <w:rsid w:val="00BE2076"/>
    <w:rsid w:val="00BE216A"/>
    <w:rsid w:val="00BE262F"/>
    <w:rsid w:val="00BE2663"/>
    <w:rsid w:val="00BE268B"/>
    <w:rsid w:val="00BE2722"/>
    <w:rsid w:val="00BE27F5"/>
    <w:rsid w:val="00BE2FA6"/>
    <w:rsid w:val="00BE32D5"/>
    <w:rsid w:val="00BE333F"/>
    <w:rsid w:val="00BE3924"/>
    <w:rsid w:val="00BE3CA2"/>
    <w:rsid w:val="00BE3D32"/>
    <w:rsid w:val="00BE413D"/>
    <w:rsid w:val="00BE44F2"/>
    <w:rsid w:val="00BE4835"/>
    <w:rsid w:val="00BE4FEC"/>
    <w:rsid w:val="00BE536B"/>
    <w:rsid w:val="00BE58DE"/>
    <w:rsid w:val="00BE5B5D"/>
    <w:rsid w:val="00BE6093"/>
    <w:rsid w:val="00BE60EC"/>
    <w:rsid w:val="00BE7406"/>
    <w:rsid w:val="00BE7603"/>
    <w:rsid w:val="00BE7C07"/>
    <w:rsid w:val="00BF1155"/>
    <w:rsid w:val="00BF164E"/>
    <w:rsid w:val="00BF1B94"/>
    <w:rsid w:val="00BF24DC"/>
    <w:rsid w:val="00BF3208"/>
    <w:rsid w:val="00BF3279"/>
    <w:rsid w:val="00BF33D6"/>
    <w:rsid w:val="00BF3555"/>
    <w:rsid w:val="00BF4616"/>
    <w:rsid w:val="00BF49C4"/>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128"/>
    <w:rsid w:val="00C013C1"/>
    <w:rsid w:val="00C015F1"/>
    <w:rsid w:val="00C0172A"/>
    <w:rsid w:val="00C01AF6"/>
    <w:rsid w:val="00C01BD2"/>
    <w:rsid w:val="00C01F33"/>
    <w:rsid w:val="00C02016"/>
    <w:rsid w:val="00C02C6E"/>
    <w:rsid w:val="00C02CC6"/>
    <w:rsid w:val="00C03307"/>
    <w:rsid w:val="00C0337B"/>
    <w:rsid w:val="00C03963"/>
    <w:rsid w:val="00C03C53"/>
    <w:rsid w:val="00C03D14"/>
    <w:rsid w:val="00C040F7"/>
    <w:rsid w:val="00C04490"/>
    <w:rsid w:val="00C044AB"/>
    <w:rsid w:val="00C04530"/>
    <w:rsid w:val="00C0532F"/>
    <w:rsid w:val="00C05706"/>
    <w:rsid w:val="00C0666F"/>
    <w:rsid w:val="00C06B87"/>
    <w:rsid w:val="00C06FE1"/>
    <w:rsid w:val="00C07377"/>
    <w:rsid w:val="00C0787C"/>
    <w:rsid w:val="00C078B0"/>
    <w:rsid w:val="00C07C82"/>
    <w:rsid w:val="00C1002C"/>
    <w:rsid w:val="00C100DA"/>
    <w:rsid w:val="00C103D9"/>
    <w:rsid w:val="00C1040E"/>
    <w:rsid w:val="00C10478"/>
    <w:rsid w:val="00C10584"/>
    <w:rsid w:val="00C106E5"/>
    <w:rsid w:val="00C1090C"/>
    <w:rsid w:val="00C1124E"/>
    <w:rsid w:val="00C112FA"/>
    <w:rsid w:val="00C11DED"/>
    <w:rsid w:val="00C11E11"/>
    <w:rsid w:val="00C11E4F"/>
    <w:rsid w:val="00C1204D"/>
    <w:rsid w:val="00C12107"/>
    <w:rsid w:val="00C12744"/>
    <w:rsid w:val="00C12BFE"/>
    <w:rsid w:val="00C12D1A"/>
    <w:rsid w:val="00C13B08"/>
    <w:rsid w:val="00C141B9"/>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3030"/>
    <w:rsid w:val="00C2309B"/>
    <w:rsid w:val="00C232AC"/>
    <w:rsid w:val="00C2377D"/>
    <w:rsid w:val="00C23790"/>
    <w:rsid w:val="00C239C8"/>
    <w:rsid w:val="00C23E64"/>
    <w:rsid w:val="00C23FB7"/>
    <w:rsid w:val="00C2406F"/>
    <w:rsid w:val="00C24398"/>
    <w:rsid w:val="00C247F0"/>
    <w:rsid w:val="00C25389"/>
    <w:rsid w:val="00C25D41"/>
    <w:rsid w:val="00C25D52"/>
    <w:rsid w:val="00C25E8A"/>
    <w:rsid w:val="00C26588"/>
    <w:rsid w:val="00C27407"/>
    <w:rsid w:val="00C277C8"/>
    <w:rsid w:val="00C2792A"/>
    <w:rsid w:val="00C279B5"/>
    <w:rsid w:val="00C27B65"/>
    <w:rsid w:val="00C27C45"/>
    <w:rsid w:val="00C27DAC"/>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19D"/>
    <w:rsid w:val="00C378EF"/>
    <w:rsid w:val="00C37A36"/>
    <w:rsid w:val="00C37A69"/>
    <w:rsid w:val="00C37CB2"/>
    <w:rsid w:val="00C37ECA"/>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47A"/>
    <w:rsid w:val="00C45989"/>
    <w:rsid w:val="00C462F8"/>
    <w:rsid w:val="00C463A8"/>
    <w:rsid w:val="00C46963"/>
    <w:rsid w:val="00C469CB"/>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995"/>
    <w:rsid w:val="00C54B71"/>
    <w:rsid w:val="00C54D41"/>
    <w:rsid w:val="00C54F19"/>
    <w:rsid w:val="00C555C5"/>
    <w:rsid w:val="00C55707"/>
    <w:rsid w:val="00C5571C"/>
    <w:rsid w:val="00C55EEB"/>
    <w:rsid w:val="00C55F37"/>
    <w:rsid w:val="00C5630B"/>
    <w:rsid w:val="00C5638D"/>
    <w:rsid w:val="00C56767"/>
    <w:rsid w:val="00C57326"/>
    <w:rsid w:val="00C573CF"/>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5661"/>
    <w:rsid w:val="00C6641A"/>
    <w:rsid w:val="00C6654F"/>
    <w:rsid w:val="00C66FE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184"/>
    <w:rsid w:val="00C81293"/>
    <w:rsid w:val="00C81568"/>
    <w:rsid w:val="00C81850"/>
    <w:rsid w:val="00C81BF2"/>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421"/>
    <w:rsid w:val="00C878E4"/>
    <w:rsid w:val="00C9027A"/>
    <w:rsid w:val="00C90343"/>
    <w:rsid w:val="00C9068E"/>
    <w:rsid w:val="00C9100A"/>
    <w:rsid w:val="00C91101"/>
    <w:rsid w:val="00C91F3A"/>
    <w:rsid w:val="00C92473"/>
    <w:rsid w:val="00C92E53"/>
    <w:rsid w:val="00C92F32"/>
    <w:rsid w:val="00C934C2"/>
    <w:rsid w:val="00C93713"/>
    <w:rsid w:val="00C937B5"/>
    <w:rsid w:val="00C93814"/>
    <w:rsid w:val="00C93904"/>
    <w:rsid w:val="00C93C4B"/>
    <w:rsid w:val="00C944AB"/>
    <w:rsid w:val="00C94A4D"/>
    <w:rsid w:val="00C94B51"/>
    <w:rsid w:val="00C94DE9"/>
    <w:rsid w:val="00C951E4"/>
    <w:rsid w:val="00C954ED"/>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A0ADE"/>
    <w:rsid w:val="00CA158A"/>
    <w:rsid w:val="00CA1883"/>
    <w:rsid w:val="00CA1ED8"/>
    <w:rsid w:val="00CA31D4"/>
    <w:rsid w:val="00CA3221"/>
    <w:rsid w:val="00CA3390"/>
    <w:rsid w:val="00CA375E"/>
    <w:rsid w:val="00CA3B22"/>
    <w:rsid w:val="00CA428C"/>
    <w:rsid w:val="00CA44C8"/>
    <w:rsid w:val="00CA500D"/>
    <w:rsid w:val="00CA5167"/>
    <w:rsid w:val="00CA53B2"/>
    <w:rsid w:val="00CA5E29"/>
    <w:rsid w:val="00CA5E74"/>
    <w:rsid w:val="00CA620D"/>
    <w:rsid w:val="00CA623D"/>
    <w:rsid w:val="00CA6CAA"/>
    <w:rsid w:val="00CA7045"/>
    <w:rsid w:val="00CA72AC"/>
    <w:rsid w:val="00CA7CFB"/>
    <w:rsid w:val="00CA7D6D"/>
    <w:rsid w:val="00CB0541"/>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410B"/>
    <w:rsid w:val="00CB423C"/>
    <w:rsid w:val="00CB4547"/>
    <w:rsid w:val="00CB4960"/>
    <w:rsid w:val="00CB4A74"/>
    <w:rsid w:val="00CB4EBB"/>
    <w:rsid w:val="00CB536A"/>
    <w:rsid w:val="00CB5968"/>
    <w:rsid w:val="00CB5CA6"/>
    <w:rsid w:val="00CB5CC2"/>
    <w:rsid w:val="00CB6485"/>
    <w:rsid w:val="00CB6714"/>
    <w:rsid w:val="00CB6B3C"/>
    <w:rsid w:val="00CB6B53"/>
    <w:rsid w:val="00CB6C1F"/>
    <w:rsid w:val="00CB7170"/>
    <w:rsid w:val="00CB7B1F"/>
    <w:rsid w:val="00CB7B45"/>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9B0"/>
    <w:rsid w:val="00CD6BAB"/>
    <w:rsid w:val="00CD7887"/>
    <w:rsid w:val="00CE0424"/>
    <w:rsid w:val="00CE0657"/>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19A"/>
    <w:rsid w:val="00CE5431"/>
    <w:rsid w:val="00CE595F"/>
    <w:rsid w:val="00CE638C"/>
    <w:rsid w:val="00CE646E"/>
    <w:rsid w:val="00CE6497"/>
    <w:rsid w:val="00CE6971"/>
    <w:rsid w:val="00CE715D"/>
    <w:rsid w:val="00CE72AC"/>
    <w:rsid w:val="00CE7561"/>
    <w:rsid w:val="00CE7878"/>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5536"/>
    <w:rsid w:val="00CF5A5A"/>
    <w:rsid w:val="00CF6150"/>
    <w:rsid w:val="00CF625B"/>
    <w:rsid w:val="00CF63DC"/>
    <w:rsid w:val="00CF6651"/>
    <w:rsid w:val="00CF687E"/>
    <w:rsid w:val="00CF6A2C"/>
    <w:rsid w:val="00CF6BBF"/>
    <w:rsid w:val="00CF6FDA"/>
    <w:rsid w:val="00CF70F8"/>
    <w:rsid w:val="00CF763B"/>
    <w:rsid w:val="00CF7DA4"/>
    <w:rsid w:val="00D0003A"/>
    <w:rsid w:val="00D004EF"/>
    <w:rsid w:val="00D00F9E"/>
    <w:rsid w:val="00D0189D"/>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03D"/>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C07"/>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97C"/>
    <w:rsid w:val="00D16DE8"/>
    <w:rsid w:val="00D172B9"/>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BD2"/>
    <w:rsid w:val="00D23F47"/>
    <w:rsid w:val="00D23FF6"/>
    <w:rsid w:val="00D250B8"/>
    <w:rsid w:val="00D254DD"/>
    <w:rsid w:val="00D256D4"/>
    <w:rsid w:val="00D25B5D"/>
    <w:rsid w:val="00D25E62"/>
    <w:rsid w:val="00D25F52"/>
    <w:rsid w:val="00D26144"/>
    <w:rsid w:val="00D261BD"/>
    <w:rsid w:val="00D262D1"/>
    <w:rsid w:val="00D26D45"/>
    <w:rsid w:val="00D30335"/>
    <w:rsid w:val="00D306D0"/>
    <w:rsid w:val="00D30F76"/>
    <w:rsid w:val="00D3105A"/>
    <w:rsid w:val="00D3106B"/>
    <w:rsid w:val="00D3112A"/>
    <w:rsid w:val="00D31363"/>
    <w:rsid w:val="00D31A95"/>
    <w:rsid w:val="00D32508"/>
    <w:rsid w:val="00D32D64"/>
    <w:rsid w:val="00D33296"/>
    <w:rsid w:val="00D333DB"/>
    <w:rsid w:val="00D33434"/>
    <w:rsid w:val="00D336D8"/>
    <w:rsid w:val="00D339B8"/>
    <w:rsid w:val="00D34081"/>
    <w:rsid w:val="00D343B4"/>
    <w:rsid w:val="00D34626"/>
    <w:rsid w:val="00D348E9"/>
    <w:rsid w:val="00D352D6"/>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018"/>
    <w:rsid w:val="00D40156"/>
    <w:rsid w:val="00D4028A"/>
    <w:rsid w:val="00D4041A"/>
    <w:rsid w:val="00D40548"/>
    <w:rsid w:val="00D40596"/>
    <w:rsid w:val="00D40723"/>
    <w:rsid w:val="00D40B26"/>
    <w:rsid w:val="00D40B33"/>
    <w:rsid w:val="00D412A2"/>
    <w:rsid w:val="00D417B8"/>
    <w:rsid w:val="00D41B12"/>
    <w:rsid w:val="00D4243E"/>
    <w:rsid w:val="00D426F0"/>
    <w:rsid w:val="00D4273B"/>
    <w:rsid w:val="00D4318F"/>
    <w:rsid w:val="00D432B5"/>
    <w:rsid w:val="00D434A3"/>
    <w:rsid w:val="00D434FF"/>
    <w:rsid w:val="00D438BF"/>
    <w:rsid w:val="00D43D1A"/>
    <w:rsid w:val="00D440F8"/>
    <w:rsid w:val="00D4479D"/>
    <w:rsid w:val="00D44A01"/>
    <w:rsid w:val="00D4548A"/>
    <w:rsid w:val="00D45A6B"/>
    <w:rsid w:val="00D45AD0"/>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6B"/>
    <w:rsid w:val="00D538B1"/>
    <w:rsid w:val="00D53AC8"/>
    <w:rsid w:val="00D53DAA"/>
    <w:rsid w:val="00D53EB1"/>
    <w:rsid w:val="00D546FF"/>
    <w:rsid w:val="00D55171"/>
    <w:rsid w:val="00D552A6"/>
    <w:rsid w:val="00D555BF"/>
    <w:rsid w:val="00D55AD5"/>
    <w:rsid w:val="00D55E22"/>
    <w:rsid w:val="00D56DB7"/>
    <w:rsid w:val="00D57136"/>
    <w:rsid w:val="00D57156"/>
    <w:rsid w:val="00D571A6"/>
    <w:rsid w:val="00D57213"/>
    <w:rsid w:val="00D576CA"/>
    <w:rsid w:val="00D57A46"/>
    <w:rsid w:val="00D57AFE"/>
    <w:rsid w:val="00D57E0F"/>
    <w:rsid w:val="00D57EEC"/>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5A44"/>
    <w:rsid w:val="00D66155"/>
    <w:rsid w:val="00D6682D"/>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3AB"/>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0992"/>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C3A"/>
    <w:rsid w:val="00D92D00"/>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68A"/>
    <w:rsid w:val="00DA175E"/>
    <w:rsid w:val="00DA24B2"/>
    <w:rsid w:val="00DA2755"/>
    <w:rsid w:val="00DA28A3"/>
    <w:rsid w:val="00DA2EA6"/>
    <w:rsid w:val="00DA2FCB"/>
    <w:rsid w:val="00DA305E"/>
    <w:rsid w:val="00DA30A6"/>
    <w:rsid w:val="00DA37E2"/>
    <w:rsid w:val="00DA3A13"/>
    <w:rsid w:val="00DA3AFB"/>
    <w:rsid w:val="00DA3E58"/>
    <w:rsid w:val="00DA3F87"/>
    <w:rsid w:val="00DA3F96"/>
    <w:rsid w:val="00DA4837"/>
    <w:rsid w:val="00DA4AA9"/>
    <w:rsid w:val="00DA5417"/>
    <w:rsid w:val="00DA55F5"/>
    <w:rsid w:val="00DA56E8"/>
    <w:rsid w:val="00DA5711"/>
    <w:rsid w:val="00DA5728"/>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1DD4"/>
    <w:rsid w:val="00DB25BB"/>
    <w:rsid w:val="00DB314E"/>
    <w:rsid w:val="00DB377D"/>
    <w:rsid w:val="00DB3E54"/>
    <w:rsid w:val="00DB4110"/>
    <w:rsid w:val="00DB453E"/>
    <w:rsid w:val="00DB4E0C"/>
    <w:rsid w:val="00DB4ED3"/>
    <w:rsid w:val="00DB560A"/>
    <w:rsid w:val="00DB5CEF"/>
    <w:rsid w:val="00DB5E33"/>
    <w:rsid w:val="00DB66C5"/>
    <w:rsid w:val="00DB6816"/>
    <w:rsid w:val="00DB741C"/>
    <w:rsid w:val="00DB75D9"/>
    <w:rsid w:val="00DB7F0A"/>
    <w:rsid w:val="00DC0408"/>
    <w:rsid w:val="00DC0485"/>
    <w:rsid w:val="00DC1791"/>
    <w:rsid w:val="00DC18D1"/>
    <w:rsid w:val="00DC19AA"/>
    <w:rsid w:val="00DC19D9"/>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160"/>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6B01"/>
    <w:rsid w:val="00DD7B50"/>
    <w:rsid w:val="00DD7B75"/>
    <w:rsid w:val="00DD7F37"/>
    <w:rsid w:val="00DD7F97"/>
    <w:rsid w:val="00DD7FB5"/>
    <w:rsid w:val="00DE03E6"/>
    <w:rsid w:val="00DE0439"/>
    <w:rsid w:val="00DE0AC7"/>
    <w:rsid w:val="00DE0B33"/>
    <w:rsid w:val="00DE0DDC"/>
    <w:rsid w:val="00DE0F8B"/>
    <w:rsid w:val="00DE1369"/>
    <w:rsid w:val="00DE13A9"/>
    <w:rsid w:val="00DE1CC7"/>
    <w:rsid w:val="00DE24E6"/>
    <w:rsid w:val="00DE2848"/>
    <w:rsid w:val="00DE2B43"/>
    <w:rsid w:val="00DE2CF3"/>
    <w:rsid w:val="00DE311B"/>
    <w:rsid w:val="00DE34C4"/>
    <w:rsid w:val="00DE3FB7"/>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9F2"/>
    <w:rsid w:val="00DE7B99"/>
    <w:rsid w:val="00DE7C4C"/>
    <w:rsid w:val="00DF002D"/>
    <w:rsid w:val="00DF011B"/>
    <w:rsid w:val="00DF01F0"/>
    <w:rsid w:val="00DF03E1"/>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39FE"/>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F6C"/>
    <w:rsid w:val="00E058A0"/>
    <w:rsid w:val="00E05C75"/>
    <w:rsid w:val="00E05CD2"/>
    <w:rsid w:val="00E061F8"/>
    <w:rsid w:val="00E062B9"/>
    <w:rsid w:val="00E0677A"/>
    <w:rsid w:val="00E068B3"/>
    <w:rsid w:val="00E06E16"/>
    <w:rsid w:val="00E101D2"/>
    <w:rsid w:val="00E10698"/>
    <w:rsid w:val="00E110E7"/>
    <w:rsid w:val="00E11228"/>
    <w:rsid w:val="00E11B20"/>
    <w:rsid w:val="00E12127"/>
    <w:rsid w:val="00E1220A"/>
    <w:rsid w:val="00E122E2"/>
    <w:rsid w:val="00E12327"/>
    <w:rsid w:val="00E125E0"/>
    <w:rsid w:val="00E12842"/>
    <w:rsid w:val="00E12875"/>
    <w:rsid w:val="00E13E56"/>
    <w:rsid w:val="00E14BFF"/>
    <w:rsid w:val="00E15AAD"/>
    <w:rsid w:val="00E15C56"/>
    <w:rsid w:val="00E16570"/>
    <w:rsid w:val="00E1691A"/>
    <w:rsid w:val="00E17DD8"/>
    <w:rsid w:val="00E17FA2"/>
    <w:rsid w:val="00E20126"/>
    <w:rsid w:val="00E2018D"/>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91A"/>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776"/>
    <w:rsid w:val="00E34866"/>
    <w:rsid w:val="00E34AE7"/>
    <w:rsid w:val="00E34B6E"/>
    <w:rsid w:val="00E34CE6"/>
    <w:rsid w:val="00E34FE0"/>
    <w:rsid w:val="00E35559"/>
    <w:rsid w:val="00E358B3"/>
    <w:rsid w:val="00E35A37"/>
    <w:rsid w:val="00E35C24"/>
    <w:rsid w:val="00E35C30"/>
    <w:rsid w:val="00E36C2C"/>
    <w:rsid w:val="00E36EF9"/>
    <w:rsid w:val="00E3723A"/>
    <w:rsid w:val="00E374D4"/>
    <w:rsid w:val="00E37527"/>
    <w:rsid w:val="00E37860"/>
    <w:rsid w:val="00E3786E"/>
    <w:rsid w:val="00E379D8"/>
    <w:rsid w:val="00E37A42"/>
    <w:rsid w:val="00E40099"/>
    <w:rsid w:val="00E4014C"/>
    <w:rsid w:val="00E40473"/>
    <w:rsid w:val="00E405AB"/>
    <w:rsid w:val="00E40BA9"/>
    <w:rsid w:val="00E41073"/>
    <w:rsid w:val="00E41712"/>
    <w:rsid w:val="00E41735"/>
    <w:rsid w:val="00E422E4"/>
    <w:rsid w:val="00E423A3"/>
    <w:rsid w:val="00E42431"/>
    <w:rsid w:val="00E4262C"/>
    <w:rsid w:val="00E42DFA"/>
    <w:rsid w:val="00E42FE6"/>
    <w:rsid w:val="00E43457"/>
    <w:rsid w:val="00E43F44"/>
    <w:rsid w:val="00E44493"/>
    <w:rsid w:val="00E4462B"/>
    <w:rsid w:val="00E446F1"/>
    <w:rsid w:val="00E45049"/>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7C1"/>
    <w:rsid w:val="00E53469"/>
    <w:rsid w:val="00E53B75"/>
    <w:rsid w:val="00E5409C"/>
    <w:rsid w:val="00E54253"/>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859"/>
    <w:rsid w:val="00E63C1B"/>
    <w:rsid w:val="00E642D8"/>
    <w:rsid w:val="00E64434"/>
    <w:rsid w:val="00E6470C"/>
    <w:rsid w:val="00E64BF5"/>
    <w:rsid w:val="00E651E2"/>
    <w:rsid w:val="00E653F5"/>
    <w:rsid w:val="00E659A6"/>
    <w:rsid w:val="00E66400"/>
    <w:rsid w:val="00E66993"/>
    <w:rsid w:val="00E670AD"/>
    <w:rsid w:val="00E67628"/>
    <w:rsid w:val="00E67B52"/>
    <w:rsid w:val="00E67C51"/>
    <w:rsid w:val="00E70033"/>
    <w:rsid w:val="00E709C3"/>
    <w:rsid w:val="00E70C67"/>
    <w:rsid w:val="00E7108E"/>
    <w:rsid w:val="00E714EC"/>
    <w:rsid w:val="00E71DD5"/>
    <w:rsid w:val="00E72EFC"/>
    <w:rsid w:val="00E731BC"/>
    <w:rsid w:val="00E732B3"/>
    <w:rsid w:val="00E734EB"/>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5928"/>
    <w:rsid w:val="00E85BB5"/>
    <w:rsid w:val="00E86034"/>
    <w:rsid w:val="00E86274"/>
    <w:rsid w:val="00E862DE"/>
    <w:rsid w:val="00E873CC"/>
    <w:rsid w:val="00E87528"/>
    <w:rsid w:val="00E877F8"/>
    <w:rsid w:val="00E87822"/>
    <w:rsid w:val="00E87C9C"/>
    <w:rsid w:val="00E90395"/>
    <w:rsid w:val="00E90434"/>
    <w:rsid w:val="00E90E49"/>
    <w:rsid w:val="00E917F9"/>
    <w:rsid w:val="00E91886"/>
    <w:rsid w:val="00E91B88"/>
    <w:rsid w:val="00E92781"/>
    <w:rsid w:val="00E9291C"/>
    <w:rsid w:val="00E92F62"/>
    <w:rsid w:val="00E93213"/>
    <w:rsid w:val="00E935F8"/>
    <w:rsid w:val="00E93DA5"/>
    <w:rsid w:val="00E93FFE"/>
    <w:rsid w:val="00E9412B"/>
    <w:rsid w:val="00E94B57"/>
    <w:rsid w:val="00E94F8A"/>
    <w:rsid w:val="00E951D6"/>
    <w:rsid w:val="00E953E4"/>
    <w:rsid w:val="00E954A3"/>
    <w:rsid w:val="00E95654"/>
    <w:rsid w:val="00E958F9"/>
    <w:rsid w:val="00E962B6"/>
    <w:rsid w:val="00E96ABC"/>
    <w:rsid w:val="00E96C23"/>
    <w:rsid w:val="00E97097"/>
    <w:rsid w:val="00E97223"/>
    <w:rsid w:val="00E97D4F"/>
    <w:rsid w:val="00E97E40"/>
    <w:rsid w:val="00E97FFA"/>
    <w:rsid w:val="00EA0A6E"/>
    <w:rsid w:val="00EA1330"/>
    <w:rsid w:val="00EA15F4"/>
    <w:rsid w:val="00EA1ACC"/>
    <w:rsid w:val="00EA1C44"/>
    <w:rsid w:val="00EA2104"/>
    <w:rsid w:val="00EA2A00"/>
    <w:rsid w:val="00EA3512"/>
    <w:rsid w:val="00EA3CF5"/>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DF7"/>
    <w:rsid w:val="00EB64A7"/>
    <w:rsid w:val="00EB64C3"/>
    <w:rsid w:val="00EB66DB"/>
    <w:rsid w:val="00EB6AA7"/>
    <w:rsid w:val="00EB6AE7"/>
    <w:rsid w:val="00EB6E14"/>
    <w:rsid w:val="00EB6EE5"/>
    <w:rsid w:val="00EB6FDB"/>
    <w:rsid w:val="00EB7029"/>
    <w:rsid w:val="00EB76CB"/>
    <w:rsid w:val="00EB776A"/>
    <w:rsid w:val="00EB7AD7"/>
    <w:rsid w:val="00EB7E04"/>
    <w:rsid w:val="00EC01CE"/>
    <w:rsid w:val="00EC052D"/>
    <w:rsid w:val="00EC0A9A"/>
    <w:rsid w:val="00EC0DE3"/>
    <w:rsid w:val="00EC16AA"/>
    <w:rsid w:val="00EC1AE9"/>
    <w:rsid w:val="00EC1F18"/>
    <w:rsid w:val="00EC21FF"/>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5F5E"/>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D8"/>
    <w:rsid w:val="00ED43F6"/>
    <w:rsid w:val="00ED5329"/>
    <w:rsid w:val="00ED565A"/>
    <w:rsid w:val="00ED5A6E"/>
    <w:rsid w:val="00ED5EC8"/>
    <w:rsid w:val="00ED5F71"/>
    <w:rsid w:val="00ED5FEE"/>
    <w:rsid w:val="00ED60D7"/>
    <w:rsid w:val="00ED6579"/>
    <w:rsid w:val="00ED6DE2"/>
    <w:rsid w:val="00ED6E7E"/>
    <w:rsid w:val="00ED71AF"/>
    <w:rsid w:val="00ED7669"/>
    <w:rsid w:val="00ED7C83"/>
    <w:rsid w:val="00ED7D47"/>
    <w:rsid w:val="00ED7E04"/>
    <w:rsid w:val="00ED7EDC"/>
    <w:rsid w:val="00EE021B"/>
    <w:rsid w:val="00EE0A28"/>
    <w:rsid w:val="00EE0D0A"/>
    <w:rsid w:val="00EE11F0"/>
    <w:rsid w:val="00EE1DE7"/>
    <w:rsid w:val="00EE259D"/>
    <w:rsid w:val="00EE280C"/>
    <w:rsid w:val="00EE2E29"/>
    <w:rsid w:val="00EE3262"/>
    <w:rsid w:val="00EE32FA"/>
    <w:rsid w:val="00EE33FC"/>
    <w:rsid w:val="00EE34D3"/>
    <w:rsid w:val="00EE4064"/>
    <w:rsid w:val="00EE4339"/>
    <w:rsid w:val="00EE457C"/>
    <w:rsid w:val="00EE4F9B"/>
    <w:rsid w:val="00EE6238"/>
    <w:rsid w:val="00EE6737"/>
    <w:rsid w:val="00EE6A4F"/>
    <w:rsid w:val="00EE728D"/>
    <w:rsid w:val="00EE731C"/>
    <w:rsid w:val="00EE7413"/>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2B6B"/>
    <w:rsid w:val="00EF3122"/>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AE"/>
    <w:rsid w:val="00EF76B1"/>
    <w:rsid w:val="00EF7B6A"/>
    <w:rsid w:val="00EF7C1C"/>
    <w:rsid w:val="00EF7C1D"/>
    <w:rsid w:val="00EF7C7D"/>
    <w:rsid w:val="00EF7F7F"/>
    <w:rsid w:val="00F00184"/>
    <w:rsid w:val="00F00233"/>
    <w:rsid w:val="00F00437"/>
    <w:rsid w:val="00F00B2C"/>
    <w:rsid w:val="00F00D1C"/>
    <w:rsid w:val="00F00ECC"/>
    <w:rsid w:val="00F01159"/>
    <w:rsid w:val="00F01189"/>
    <w:rsid w:val="00F017C3"/>
    <w:rsid w:val="00F01E94"/>
    <w:rsid w:val="00F01EC0"/>
    <w:rsid w:val="00F02504"/>
    <w:rsid w:val="00F030D4"/>
    <w:rsid w:val="00F03250"/>
    <w:rsid w:val="00F03533"/>
    <w:rsid w:val="00F0373D"/>
    <w:rsid w:val="00F038C6"/>
    <w:rsid w:val="00F0399D"/>
    <w:rsid w:val="00F04087"/>
    <w:rsid w:val="00F049C7"/>
    <w:rsid w:val="00F04D6B"/>
    <w:rsid w:val="00F0528D"/>
    <w:rsid w:val="00F0550F"/>
    <w:rsid w:val="00F066C1"/>
    <w:rsid w:val="00F069F7"/>
    <w:rsid w:val="00F06C67"/>
    <w:rsid w:val="00F06DFD"/>
    <w:rsid w:val="00F071D1"/>
    <w:rsid w:val="00F07351"/>
    <w:rsid w:val="00F07533"/>
    <w:rsid w:val="00F076D1"/>
    <w:rsid w:val="00F078B8"/>
    <w:rsid w:val="00F07BE1"/>
    <w:rsid w:val="00F10629"/>
    <w:rsid w:val="00F10727"/>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0DD"/>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9F3"/>
    <w:rsid w:val="00F30C26"/>
    <w:rsid w:val="00F30EB0"/>
    <w:rsid w:val="00F313D6"/>
    <w:rsid w:val="00F316F8"/>
    <w:rsid w:val="00F31BC7"/>
    <w:rsid w:val="00F3206F"/>
    <w:rsid w:val="00F3232C"/>
    <w:rsid w:val="00F333B7"/>
    <w:rsid w:val="00F3396A"/>
    <w:rsid w:val="00F33D16"/>
    <w:rsid w:val="00F33FF8"/>
    <w:rsid w:val="00F340F0"/>
    <w:rsid w:val="00F34B06"/>
    <w:rsid w:val="00F34CF2"/>
    <w:rsid w:val="00F353CC"/>
    <w:rsid w:val="00F35991"/>
    <w:rsid w:val="00F35AF2"/>
    <w:rsid w:val="00F35DDA"/>
    <w:rsid w:val="00F36616"/>
    <w:rsid w:val="00F3676D"/>
    <w:rsid w:val="00F36F44"/>
    <w:rsid w:val="00F36FA6"/>
    <w:rsid w:val="00F36FE6"/>
    <w:rsid w:val="00F3747F"/>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921"/>
    <w:rsid w:val="00F43C36"/>
    <w:rsid w:val="00F43D4B"/>
    <w:rsid w:val="00F43E2F"/>
    <w:rsid w:val="00F43E32"/>
    <w:rsid w:val="00F44CC0"/>
    <w:rsid w:val="00F45173"/>
    <w:rsid w:val="00F455A1"/>
    <w:rsid w:val="00F4578F"/>
    <w:rsid w:val="00F45F98"/>
    <w:rsid w:val="00F468E9"/>
    <w:rsid w:val="00F46EF1"/>
    <w:rsid w:val="00F4757D"/>
    <w:rsid w:val="00F4766C"/>
    <w:rsid w:val="00F47695"/>
    <w:rsid w:val="00F47A1C"/>
    <w:rsid w:val="00F47C04"/>
    <w:rsid w:val="00F47D0F"/>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4598"/>
    <w:rsid w:val="00F5494A"/>
    <w:rsid w:val="00F5594B"/>
    <w:rsid w:val="00F55BDD"/>
    <w:rsid w:val="00F562D0"/>
    <w:rsid w:val="00F56388"/>
    <w:rsid w:val="00F56E25"/>
    <w:rsid w:val="00F570F2"/>
    <w:rsid w:val="00F57B39"/>
    <w:rsid w:val="00F60203"/>
    <w:rsid w:val="00F607C5"/>
    <w:rsid w:val="00F60AF3"/>
    <w:rsid w:val="00F60B62"/>
    <w:rsid w:val="00F60DEA"/>
    <w:rsid w:val="00F616A3"/>
    <w:rsid w:val="00F619FF"/>
    <w:rsid w:val="00F61BEA"/>
    <w:rsid w:val="00F621A5"/>
    <w:rsid w:val="00F623A4"/>
    <w:rsid w:val="00F62954"/>
    <w:rsid w:val="00F62AC9"/>
    <w:rsid w:val="00F62C7A"/>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CC3"/>
    <w:rsid w:val="00F71F69"/>
    <w:rsid w:val="00F72014"/>
    <w:rsid w:val="00F72128"/>
    <w:rsid w:val="00F725E2"/>
    <w:rsid w:val="00F72676"/>
    <w:rsid w:val="00F72A4C"/>
    <w:rsid w:val="00F72B72"/>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46E"/>
    <w:rsid w:val="00F77792"/>
    <w:rsid w:val="00F77BD8"/>
    <w:rsid w:val="00F77CBE"/>
    <w:rsid w:val="00F80389"/>
    <w:rsid w:val="00F804BE"/>
    <w:rsid w:val="00F80C20"/>
    <w:rsid w:val="00F80DC9"/>
    <w:rsid w:val="00F80E3F"/>
    <w:rsid w:val="00F80F4C"/>
    <w:rsid w:val="00F811BD"/>
    <w:rsid w:val="00F817C8"/>
    <w:rsid w:val="00F817CE"/>
    <w:rsid w:val="00F8192E"/>
    <w:rsid w:val="00F8216E"/>
    <w:rsid w:val="00F8223B"/>
    <w:rsid w:val="00F822D2"/>
    <w:rsid w:val="00F8252F"/>
    <w:rsid w:val="00F82683"/>
    <w:rsid w:val="00F82831"/>
    <w:rsid w:val="00F82DCD"/>
    <w:rsid w:val="00F8304A"/>
    <w:rsid w:val="00F837D9"/>
    <w:rsid w:val="00F83FC0"/>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589F"/>
    <w:rsid w:val="00FA62CF"/>
    <w:rsid w:val="00FA66A8"/>
    <w:rsid w:val="00FA6A75"/>
    <w:rsid w:val="00FA6CE1"/>
    <w:rsid w:val="00FA7867"/>
    <w:rsid w:val="00FA7D3B"/>
    <w:rsid w:val="00FB019F"/>
    <w:rsid w:val="00FB0842"/>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378"/>
    <w:rsid w:val="00FC0981"/>
    <w:rsid w:val="00FC1064"/>
    <w:rsid w:val="00FC31AE"/>
    <w:rsid w:val="00FC3429"/>
    <w:rsid w:val="00FC35BF"/>
    <w:rsid w:val="00FC415D"/>
    <w:rsid w:val="00FC43C3"/>
    <w:rsid w:val="00FC4C31"/>
    <w:rsid w:val="00FC4CA0"/>
    <w:rsid w:val="00FC4CDC"/>
    <w:rsid w:val="00FC5008"/>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D7C35"/>
    <w:rsid w:val="00FE054C"/>
    <w:rsid w:val="00FE0655"/>
    <w:rsid w:val="00FE06AE"/>
    <w:rsid w:val="00FE0A8B"/>
    <w:rsid w:val="00FE0A9B"/>
    <w:rsid w:val="00FE0B24"/>
    <w:rsid w:val="00FE0E2B"/>
    <w:rsid w:val="00FE1120"/>
    <w:rsid w:val="00FE12D5"/>
    <w:rsid w:val="00FE1387"/>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AA8"/>
    <w:rsid w:val="00FE7FD8"/>
    <w:rsid w:val="00FF0D3D"/>
    <w:rsid w:val="00FF0E60"/>
    <w:rsid w:val="00FF1199"/>
    <w:rsid w:val="00FF1984"/>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B62"/>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04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90">
          <w:marLeft w:val="1166"/>
          <w:marRight w:val="0"/>
          <w:marTop w:val="0"/>
          <w:marBottom w:val="200"/>
          <w:divBdr>
            <w:top w:val="none" w:sz="0" w:space="0" w:color="auto"/>
            <w:left w:val="none" w:sz="0" w:space="0" w:color="auto"/>
            <w:bottom w:val="none" w:sz="0" w:space="0" w:color="auto"/>
            <w:right w:val="none" w:sz="0" w:space="0" w:color="auto"/>
          </w:divBdr>
        </w:div>
        <w:div w:id="514003963">
          <w:marLeft w:val="1166"/>
          <w:marRight w:val="0"/>
          <w:marTop w:val="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998679">
      <w:bodyDiv w:val="1"/>
      <w:marLeft w:val="0"/>
      <w:marRight w:val="0"/>
      <w:marTop w:val="0"/>
      <w:marBottom w:val="0"/>
      <w:divBdr>
        <w:top w:val="none" w:sz="0" w:space="0" w:color="auto"/>
        <w:left w:val="none" w:sz="0" w:space="0" w:color="auto"/>
        <w:bottom w:val="none" w:sz="0" w:space="0" w:color="auto"/>
        <w:right w:val="none" w:sz="0" w:space="0" w:color="auto"/>
      </w:divBdr>
      <w:divsChild>
        <w:div w:id="169298061">
          <w:marLeft w:val="1166"/>
          <w:marRight w:val="0"/>
          <w:marTop w:val="180"/>
          <w:marBottom w:val="240"/>
          <w:divBdr>
            <w:top w:val="none" w:sz="0" w:space="0" w:color="auto"/>
            <w:left w:val="none" w:sz="0" w:space="0" w:color="auto"/>
            <w:bottom w:val="none" w:sz="0" w:space="0" w:color="auto"/>
            <w:right w:val="none" w:sz="0" w:space="0" w:color="auto"/>
          </w:divBdr>
        </w:div>
        <w:div w:id="639532764">
          <w:marLeft w:val="547"/>
          <w:marRight w:val="0"/>
          <w:marTop w:val="180"/>
          <w:marBottom w:val="240"/>
          <w:divBdr>
            <w:top w:val="none" w:sz="0" w:space="0" w:color="auto"/>
            <w:left w:val="none" w:sz="0" w:space="0" w:color="auto"/>
            <w:bottom w:val="none" w:sz="0" w:space="0" w:color="auto"/>
            <w:right w:val="none" w:sz="0" w:space="0" w:color="auto"/>
          </w:divBdr>
        </w:div>
        <w:div w:id="1288853622">
          <w:marLeft w:val="1166"/>
          <w:marRight w:val="0"/>
          <w:marTop w:val="180"/>
          <w:marBottom w:val="240"/>
          <w:divBdr>
            <w:top w:val="none" w:sz="0" w:space="0" w:color="auto"/>
            <w:left w:val="none" w:sz="0" w:space="0" w:color="auto"/>
            <w:bottom w:val="none" w:sz="0" w:space="0" w:color="auto"/>
            <w:right w:val="none" w:sz="0" w:space="0" w:color="auto"/>
          </w:divBdr>
        </w:div>
        <w:div w:id="1809130706">
          <w:marLeft w:val="547"/>
          <w:marRight w:val="0"/>
          <w:marTop w:val="180"/>
          <w:marBottom w:val="24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682468678">
          <w:marLeft w:val="1166"/>
          <w:marRight w:val="0"/>
          <w:marTop w:val="0"/>
          <w:marBottom w:val="200"/>
          <w:divBdr>
            <w:top w:val="none" w:sz="0" w:space="0" w:color="auto"/>
            <w:left w:val="none" w:sz="0" w:space="0" w:color="auto"/>
            <w:bottom w:val="none" w:sz="0" w:space="0" w:color="auto"/>
            <w:right w:val="none" w:sz="0" w:space="0" w:color="auto"/>
          </w:divBdr>
        </w:div>
        <w:div w:id="1570194696">
          <w:marLeft w:val="1166"/>
          <w:marRight w:val="0"/>
          <w:marTop w:val="0"/>
          <w:marBottom w:val="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7.png"/><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oleObject" Target="embeddings/oleObject16.bin"/><Relationship Id="rId50" Type="http://schemas.openxmlformats.org/officeDocument/2006/relationships/hyperlink" Target="https://www.3gpp.org/ftp/tsg_ran/TSG_RAN/TSGR_99/Docs/RP-23078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2.png"/><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3.bin"/><Relationship Id="rId45" Type="http://schemas.openxmlformats.org/officeDocument/2006/relationships/image" Target="media/image20.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4.emf"/><Relationship Id="rId44" Type="http://schemas.openxmlformats.org/officeDocument/2006/relationships/image" Target="media/image19.png"/><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media/image16.wmf"/><Relationship Id="rId43" Type="http://schemas.openxmlformats.org/officeDocument/2006/relationships/image" Target="media/image18.png"/><Relationship Id="rId48" Type="http://schemas.openxmlformats.org/officeDocument/2006/relationships/hyperlink" Target="https://www.3gpp.org/ftp/TSG_RAN/WG4_Radio/TSGR4_106/LS%20out/R4-2303646.zip"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21.png"/><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oleObject" Target="embeddings/oleObject7.bin"/><Relationship Id="rId36" Type="http://schemas.openxmlformats.org/officeDocument/2006/relationships/oleObject" Target="embeddings/oleObject10.bin"/><Relationship Id="rId49" Type="http://schemas.openxmlformats.org/officeDocument/2006/relationships/hyperlink" Target="https://www.3gpp.org/ftp/tsg_ran/TSG_RAN/TSGR_99/Docs/RP-2307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C9B37065-B64B-4F01-82BF-E75F6F76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www.w3.org/XML/1998/namespace"/>
    <ds:schemaRef ds:uri="http://schemas.microsoft.com/office/infopath/2007/PartnerControls"/>
    <ds:schemaRef ds:uri="http://schemas.openxmlformats.org/package/2006/metadata/core-properties"/>
    <ds:schemaRef ds:uri="0ea90206-ed46-4e94-aaa3-4eb53f2abbf0"/>
    <ds:schemaRef ds:uri="2b894682-84b8-4ad3-8e22-2db2ef8bd5fa"/>
    <ds:schemaRef ds:uri="http://purl.org/dc/dcmitype/"/>
    <ds:schemaRef ds:uri="http://schemas.microsoft.com/office/2006/documentManagement/types"/>
    <ds:schemaRef ds:uri="http://purl.org/dc/elements/1.1/"/>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20616</TotalTime>
  <Pages>21</Pages>
  <Words>9213</Words>
  <Characters>49587</Characters>
  <Application>Microsoft Office Word</Application>
  <DocSecurity>0</DocSecurity>
  <Lines>413</Lines>
  <Paragraphs>117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1127</cp:revision>
  <cp:lastPrinted>2008-01-30T22:09:00Z</cp:lastPrinted>
  <dcterms:created xsi:type="dcterms:W3CDTF">2020-12-21T14:11:00Z</dcterms:created>
  <dcterms:modified xsi:type="dcterms:W3CDTF">2023-05-12T17:13:00Z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